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C0155" w14:textId="77777777" w:rsidR="00451F7A" w:rsidRPr="00A90869" w:rsidRDefault="00451F7A" w:rsidP="00451F7A">
      <w:pPr>
        <w:spacing w:after="0" w:line="240" w:lineRule="auto"/>
        <w:jc w:val="both"/>
        <w:rPr>
          <w:rFonts w:ascii="Arial" w:eastAsia="Times New Roman" w:hAnsi="Arial" w:cs="Arial"/>
          <w:b/>
          <w:lang w:eastAsia="hr-HR"/>
        </w:rPr>
      </w:pPr>
      <w:r w:rsidRPr="00A90869">
        <w:rPr>
          <w:rFonts w:ascii="Arial" w:eastAsia="Times New Roman" w:hAnsi="Arial" w:cs="Arial"/>
          <w:b/>
          <w:lang w:eastAsia="hr-HR"/>
        </w:rPr>
        <w:t>OBRAZLOŽENJE FINANCIJSKOG PLANA ZA 202</w:t>
      </w:r>
      <w:r w:rsidR="001F48EE">
        <w:rPr>
          <w:rFonts w:ascii="Arial" w:eastAsia="Times New Roman" w:hAnsi="Arial" w:cs="Arial"/>
          <w:b/>
          <w:lang w:eastAsia="hr-HR"/>
        </w:rPr>
        <w:t>4-2026</w:t>
      </w:r>
    </w:p>
    <w:p w14:paraId="355BD6CC" w14:textId="77777777" w:rsidR="00F64F65" w:rsidRPr="00A90869" w:rsidRDefault="00F64F65" w:rsidP="00D34CF7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1F4C1D70" w14:textId="77777777" w:rsidR="00BE5B13" w:rsidRPr="00A90869" w:rsidRDefault="00640F5B" w:rsidP="00501DCF">
      <w:pPr>
        <w:spacing w:line="240" w:lineRule="auto"/>
        <w:jc w:val="both"/>
        <w:rPr>
          <w:rFonts w:ascii="Arial" w:eastAsia="Times New Roman" w:hAnsi="Arial" w:cs="Arial"/>
          <w:lang w:eastAsia="hr-HR"/>
        </w:rPr>
      </w:pPr>
      <w:r w:rsidRPr="00A90869">
        <w:rPr>
          <w:rFonts w:ascii="Arial" w:eastAsia="Times New Roman" w:hAnsi="Arial" w:cs="Arial"/>
          <w:lang w:eastAsia="hr-HR"/>
        </w:rPr>
        <w:t xml:space="preserve">Etnografski muzej Istre – Museo </w:t>
      </w:r>
      <w:proofErr w:type="spellStart"/>
      <w:r w:rsidRPr="00A90869">
        <w:rPr>
          <w:rFonts w:ascii="Arial" w:eastAsia="Times New Roman" w:hAnsi="Arial" w:cs="Arial"/>
          <w:lang w:eastAsia="hr-HR"/>
        </w:rPr>
        <w:t>etnografico</w:t>
      </w:r>
      <w:proofErr w:type="spellEnd"/>
      <w:r w:rsidRPr="00A9086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90869">
        <w:rPr>
          <w:rFonts w:ascii="Arial" w:eastAsia="Times New Roman" w:hAnsi="Arial" w:cs="Arial"/>
          <w:lang w:eastAsia="hr-HR"/>
        </w:rPr>
        <w:t>dell'Istria</w:t>
      </w:r>
      <w:proofErr w:type="spellEnd"/>
      <w:r w:rsidR="006649F1" w:rsidRPr="00A90869">
        <w:rPr>
          <w:rFonts w:ascii="Arial" w:eastAsia="Times New Roman" w:hAnsi="Arial" w:cs="Arial"/>
          <w:lang w:eastAsia="hr-HR"/>
        </w:rPr>
        <w:t xml:space="preserve"> je kulturna, znanstvena i informativna javna institucija, čiji se rad temelji na Zakonu o muzejima, Zakonu o zaštiti i očuvanju kulturnih dobara i drugim zakonskim i </w:t>
      </w:r>
      <w:proofErr w:type="spellStart"/>
      <w:r w:rsidR="006649F1" w:rsidRPr="00A90869">
        <w:rPr>
          <w:rFonts w:ascii="Arial" w:eastAsia="Times New Roman" w:hAnsi="Arial" w:cs="Arial"/>
          <w:lang w:eastAsia="hr-HR"/>
        </w:rPr>
        <w:t>podzakonskim</w:t>
      </w:r>
      <w:proofErr w:type="spellEnd"/>
      <w:r w:rsidR="006649F1" w:rsidRPr="00A90869">
        <w:rPr>
          <w:rFonts w:ascii="Arial" w:eastAsia="Times New Roman" w:hAnsi="Arial" w:cs="Arial"/>
          <w:lang w:eastAsia="hr-HR"/>
        </w:rPr>
        <w:t xml:space="preserve"> aktima. </w:t>
      </w:r>
      <w:r w:rsidR="00BE5B13" w:rsidRPr="00A90869">
        <w:rPr>
          <w:rFonts w:ascii="Arial" w:eastAsia="Times New Roman" w:hAnsi="Arial" w:cs="Arial"/>
          <w:lang w:eastAsia="hr-HR"/>
        </w:rPr>
        <w:t xml:space="preserve">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14:paraId="4612168C" w14:textId="77777777" w:rsidR="003C0B32" w:rsidRPr="00A90869" w:rsidRDefault="00060052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Times New Roman" w:hAnsi="Arial" w:cs="Arial"/>
          <w:lang w:eastAsia="hr-HR"/>
        </w:rPr>
        <w:t xml:space="preserve">Člankom 33. Statuta Etnografskog muzeja Istre – Museo </w:t>
      </w:r>
      <w:proofErr w:type="spellStart"/>
      <w:r w:rsidRPr="00A90869">
        <w:rPr>
          <w:rFonts w:ascii="Arial" w:eastAsia="Times New Roman" w:hAnsi="Arial" w:cs="Arial"/>
          <w:lang w:eastAsia="hr-HR"/>
        </w:rPr>
        <w:t>etnografico</w:t>
      </w:r>
      <w:proofErr w:type="spellEnd"/>
      <w:r w:rsidRPr="00A9086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90869">
        <w:rPr>
          <w:rFonts w:ascii="Arial" w:eastAsia="Times New Roman" w:hAnsi="Arial" w:cs="Arial"/>
          <w:lang w:eastAsia="hr-HR"/>
        </w:rPr>
        <w:t>dell'Istria</w:t>
      </w:r>
      <w:proofErr w:type="spellEnd"/>
      <w:r w:rsidRPr="00A90869">
        <w:rPr>
          <w:rFonts w:ascii="Arial" w:eastAsia="Times New Roman" w:hAnsi="Arial" w:cs="Arial"/>
          <w:lang w:eastAsia="hr-HR"/>
        </w:rPr>
        <w:t xml:space="preserve">, utvrđena je nadležnost Upravnog vijeća Etnografskog muzeja Istre – Museo </w:t>
      </w:r>
      <w:proofErr w:type="spellStart"/>
      <w:r w:rsidRPr="00A90869">
        <w:rPr>
          <w:rFonts w:ascii="Arial" w:eastAsia="Times New Roman" w:hAnsi="Arial" w:cs="Arial"/>
          <w:lang w:eastAsia="hr-HR"/>
        </w:rPr>
        <w:t>etnografico</w:t>
      </w:r>
      <w:proofErr w:type="spellEnd"/>
      <w:r w:rsidRPr="00A90869">
        <w:rPr>
          <w:rFonts w:ascii="Arial" w:eastAsia="Times New Roman" w:hAnsi="Arial" w:cs="Arial"/>
          <w:lang w:eastAsia="hr-HR"/>
        </w:rPr>
        <w:t xml:space="preserve"> </w:t>
      </w:r>
      <w:proofErr w:type="spellStart"/>
      <w:r w:rsidRPr="00A90869">
        <w:rPr>
          <w:rFonts w:ascii="Arial" w:eastAsia="Times New Roman" w:hAnsi="Arial" w:cs="Arial"/>
          <w:lang w:eastAsia="hr-HR"/>
        </w:rPr>
        <w:t>dell'Istria</w:t>
      </w:r>
      <w:proofErr w:type="spellEnd"/>
      <w:r w:rsidRPr="00A90869">
        <w:rPr>
          <w:rFonts w:ascii="Arial" w:eastAsia="Times New Roman" w:hAnsi="Arial" w:cs="Arial"/>
          <w:lang w:eastAsia="hr-HR"/>
        </w:rPr>
        <w:t xml:space="preserve"> za donošenje  Financijskog plana </w:t>
      </w:r>
      <w:r w:rsidRPr="00A90869">
        <w:rPr>
          <w:rFonts w:ascii="Arial" w:eastAsia="SimSun" w:hAnsi="Arial" w:cs="Arial"/>
          <w:lang w:eastAsia="hr-HR"/>
        </w:rPr>
        <w:t xml:space="preserve">Etnografskog muzeja Istre – Museo </w:t>
      </w:r>
      <w:proofErr w:type="spellStart"/>
      <w:r w:rsidRPr="00A90869">
        <w:rPr>
          <w:rFonts w:ascii="Arial" w:eastAsia="SimSun" w:hAnsi="Arial" w:cs="Arial"/>
          <w:lang w:eastAsia="hr-HR"/>
        </w:rPr>
        <w:t>etnografico</w:t>
      </w:r>
      <w:proofErr w:type="spellEnd"/>
      <w:r w:rsidRPr="00A9086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A90869">
        <w:rPr>
          <w:rFonts w:ascii="Arial" w:eastAsia="SimSun" w:hAnsi="Arial" w:cs="Arial"/>
          <w:lang w:eastAsia="hr-HR"/>
        </w:rPr>
        <w:t>dell'Istria</w:t>
      </w:r>
      <w:proofErr w:type="spellEnd"/>
      <w:r w:rsidRPr="00A90869">
        <w:rPr>
          <w:rFonts w:ascii="Arial" w:eastAsia="SimSun" w:hAnsi="Arial" w:cs="Arial"/>
          <w:lang w:eastAsia="hr-HR"/>
        </w:rPr>
        <w:t>, a p</w:t>
      </w:r>
      <w:r w:rsidR="00625771" w:rsidRPr="00A90869">
        <w:rPr>
          <w:rFonts w:ascii="Arial" w:eastAsia="Times New Roman" w:hAnsi="Arial" w:cs="Arial"/>
          <w:lang w:eastAsia="hr-HR"/>
        </w:rPr>
        <w:t xml:space="preserve">ravni temelj za donošenje </w:t>
      </w:r>
      <w:r w:rsidRPr="00A90869">
        <w:rPr>
          <w:rFonts w:ascii="Arial" w:eastAsia="Times New Roman" w:hAnsi="Arial" w:cs="Arial"/>
          <w:lang w:eastAsia="hr-HR"/>
        </w:rPr>
        <w:t>Financijskog plana</w:t>
      </w:r>
      <w:r w:rsidR="00625771" w:rsidRPr="00A90869">
        <w:rPr>
          <w:rFonts w:ascii="Arial" w:eastAsia="Times New Roman" w:hAnsi="Arial" w:cs="Arial"/>
          <w:lang w:eastAsia="hr-HR"/>
        </w:rPr>
        <w:t xml:space="preserve"> sadržan je u odredb</w:t>
      </w:r>
      <w:r w:rsidRPr="00A90869">
        <w:rPr>
          <w:rFonts w:ascii="Arial" w:eastAsia="Times New Roman" w:hAnsi="Arial" w:cs="Arial"/>
          <w:lang w:eastAsia="hr-HR"/>
        </w:rPr>
        <w:t>ama</w:t>
      </w:r>
      <w:r w:rsidR="00625771" w:rsidRPr="00A90869">
        <w:rPr>
          <w:rFonts w:ascii="Arial" w:eastAsia="Times New Roman" w:hAnsi="Arial" w:cs="Arial"/>
          <w:lang w:eastAsia="hr-HR"/>
        </w:rPr>
        <w:t xml:space="preserve"> članaka 28</w:t>
      </w:r>
      <w:r w:rsidRPr="00A90869">
        <w:rPr>
          <w:rFonts w:ascii="Arial" w:eastAsia="Times New Roman" w:hAnsi="Arial" w:cs="Arial"/>
          <w:lang w:eastAsia="hr-HR"/>
        </w:rPr>
        <w:t xml:space="preserve"> </w:t>
      </w:r>
      <w:r w:rsidR="00625771" w:rsidRPr="00A90869">
        <w:rPr>
          <w:rFonts w:ascii="Arial" w:eastAsia="Times New Roman" w:hAnsi="Arial" w:cs="Arial"/>
          <w:lang w:eastAsia="hr-HR"/>
        </w:rPr>
        <w:t xml:space="preserve">- do 38. </w:t>
      </w:r>
      <w:r w:rsidRPr="00A90869">
        <w:rPr>
          <w:rFonts w:ascii="Arial" w:eastAsia="Times New Roman" w:hAnsi="Arial" w:cs="Arial"/>
          <w:lang w:eastAsia="hr-HR"/>
        </w:rPr>
        <w:t xml:space="preserve">Zakona o proračunu (NN 144/21). </w:t>
      </w:r>
      <w:r w:rsidR="00640F5B" w:rsidRPr="00A90869">
        <w:rPr>
          <w:rFonts w:ascii="Arial" w:eastAsia="SimSun" w:hAnsi="Arial" w:cs="Arial"/>
          <w:lang w:eastAsia="hr-HR"/>
        </w:rPr>
        <w:t xml:space="preserve">Uz financijski plan Etnografskog muzeja Istre – Museo </w:t>
      </w:r>
      <w:proofErr w:type="spellStart"/>
      <w:r w:rsidR="00640F5B" w:rsidRPr="00A90869">
        <w:rPr>
          <w:rFonts w:ascii="Arial" w:eastAsia="SimSun" w:hAnsi="Arial" w:cs="Arial"/>
          <w:lang w:eastAsia="hr-HR"/>
        </w:rPr>
        <w:t>etnografico</w:t>
      </w:r>
      <w:proofErr w:type="spellEnd"/>
      <w:r w:rsidR="00640F5B" w:rsidRPr="00A90869">
        <w:rPr>
          <w:rFonts w:ascii="Arial" w:eastAsia="SimSun" w:hAnsi="Arial" w:cs="Arial"/>
          <w:lang w:eastAsia="hr-HR"/>
        </w:rPr>
        <w:t xml:space="preserve"> </w:t>
      </w:r>
      <w:proofErr w:type="spellStart"/>
      <w:r w:rsidR="00640F5B" w:rsidRPr="00A90869">
        <w:rPr>
          <w:rFonts w:ascii="Arial" w:eastAsia="SimSun" w:hAnsi="Arial" w:cs="Arial"/>
          <w:lang w:eastAsia="hr-HR"/>
        </w:rPr>
        <w:t>dell'Istria</w:t>
      </w:r>
      <w:proofErr w:type="spellEnd"/>
      <w:r w:rsidR="00640F5B" w:rsidRPr="00A90869">
        <w:rPr>
          <w:rFonts w:ascii="Arial" w:eastAsia="SimSun" w:hAnsi="Arial" w:cs="Arial"/>
          <w:lang w:eastAsia="hr-HR"/>
        </w:rPr>
        <w:t xml:space="preserve"> </w:t>
      </w:r>
      <w:r w:rsidR="00625771" w:rsidRPr="00A90869">
        <w:rPr>
          <w:rFonts w:ascii="Arial" w:eastAsia="SimSun" w:hAnsi="Arial" w:cs="Arial"/>
          <w:lang w:eastAsia="hr-HR"/>
        </w:rPr>
        <w:t xml:space="preserve">dostavlja se </w:t>
      </w:r>
      <w:r w:rsidR="00640F5B" w:rsidRPr="00A90869">
        <w:rPr>
          <w:rFonts w:ascii="Arial" w:eastAsia="SimSun" w:hAnsi="Arial" w:cs="Arial"/>
          <w:lang w:eastAsia="hr-HR"/>
        </w:rPr>
        <w:t xml:space="preserve">obrazloženje </w:t>
      </w:r>
      <w:r w:rsidR="00BE5B13" w:rsidRPr="00A90869">
        <w:rPr>
          <w:rFonts w:ascii="Arial" w:eastAsia="SimSun" w:hAnsi="Arial" w:cs="Arial"/>
          <w:lang w:eastAsia="hr-HR"/>
        </w:rPr>
        <w:t xml:space="preserve">financijskog plana koji se sastoji od obrazloženja općeg i </w:t>
      </w:r>
      <w:r w:rsidR="00640F5B" w:rsidRPr="00A90869">
        <w:rPr>
          <w:rFonts w:ascii="Arial" w:eastAsia="SimSun" w:hAnsi="Arial" w:cs="Arial"/>
          <w:lang w:eastAsia="hr-HR"/>
        </w:rPr>
        <w:t>posebnog dijela</w:t>
      </w:r>
      <w:r w:rsidR="00BE5B13" w:rsidRPr="00A90869">
        <w:rPr>
          <w:rFonts w:ascii="Arial" w:eastAsia="SimSun" w:hAnsi="Arial" w:cs="Arial"/>
          <w:lang w:eastAsia="hr-HR"/>
        </w:rPr>
        <w:t xml:space="preserve"> financijskog plana</w:t>
      </w:r>
      <w:r w:rsidR="003C0B32" w:rsidRPr="00A90869">
        <w:rPr>
          <w:rFonts w:ascii="Arial" w:eastAsia="SimSun" w:hAnsi="Arial" w:cs="Arial"/>
          <w:lang w:eastAsia="hr-HR"/>
        </w:rPr>
        <w:t>.</w:t>
      </w:r>
      <w:r w:rsidR="00BE5B13" w:rsidRPr="00A90869">
        <w:rPr>
          <w:rFonts w:ascii="Arial" w:eastAsia="SimSun" w:hAnsi="Arial" w:cs="Arial"/>
          <w:lang w:eastAsia="hr-HR"/>
        </w:rPr>
        <w:t xml:space="preserve"> </w:t>
      </w:r>
    </w:p>
    <w:p w14:paraId="3EF7CFED" w14:textId="77777777" w:rsidR="001510AB" w:rsidRPr="00A90869" w:rsidRDefault="00BE5B13" w:rsidP="00501DCF">
      <w:pPr>
        <w:spacing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Obrazloženje općeg dijela financijskog plana sadrži obrazloženje prihoda i rashoda, primitaka i izdataka te viška odnosno manjka financijskog plana.</w:t>
      </w:r>
    </w:p>
    <w:p w14:paraId="43F0937C" w14:textId="77777777" w:rsidR="00BE5B13" w:rsidRPr="00A90869" w:rsidRDefault="00BE5B13" w:rsidP="00501DCF">
      <w:pPr>
        <w:spacing w:line="240" w:lineRule="auto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Obrazloženje posebnog dijela financijskog plana sastoji se od obrazloženja </w:t>
      </w:r>
      <w:r w:rsidR="00501DCF" w:rsidRPr="00A90869">
        <w:rPr>
          <w:rFonts w:ascii="Arial" w:eastAsia="SimSun" w:hAnsi="Arial" w:cs="Arial"/>
          <w:lang w:eastAsia="hr-HR"/>
        </w:rPr>
        <w:t xml:space="preserve">programa koje se daje kroz obrazloženje aktivnosti i projekata zajedno s ciljevima i pokazateljima uspješnosti iz akata strateškog planiranja ( </w:t>
      </w:r>
      <w:r w:rsidRPr="00A90869">
        <w:rPr>
          <w:rFonts w:ascii="Arial" w:eastAsia="SimSun" w:hAnsi="Arial" w:cs="Arial"/>
          <w:lang w:eastAsia="hr-HR"/>
        </w:rPr>
        <w:t>poveznica na  Provedbe</w:t>
      </w:r>
      <w:r w:rsidR="00501DCF" w:rsidRPr="00A90869">
        <w:rPr>
          <w:rFonts w:ascii="Arial" w:eastAsia="SimSun" w:hAnsi="Arial" w:cs="Arial"/>
          <w:lang w:eastAsia="hr-HR"/>
        </w:rPr>
        <w:t>ni</w:t>
      </w:r>
      <w:r w:rsidRPr="00A90869">
        <w:rPr>
          <w:rFonts w:ascii="Arial" w:eastAsia="SimSun" w:hAnsi="Arial" w:cs="Arial"/>
          <w:lang w:eastAsia="hr-HR"/>
        </w:rPr>
        <w:t xml:space="preserve"> program Istarske županije za razdoblje 2022.-2025. godine.</w:t>
      </w:r>
      <w:r w:rsidR="00501DCF" w:rsidRPr="00A90869">
        <w:rPr>
          <w:rFonts w:ascii="Arial" w:eastAsia="SimSun" w:hAnsi="Arial" w:cs="Arial"/>
          <w:lang w:eastAsia="hr-HR"/>
        </w:rPr>
        <w:t>)</w:t>
      </w:r>
    </w:p>
    <w:p w14:paraId="7F56D475" w14:textId="77777777" w:rsidR="00BE5B13" w:rsidRDefault="00BE5B13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1219998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10E3742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96AAD0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6C7DAFE6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2CD20524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01BEFDA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ACD3366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D39822E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32440C68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779CC89F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4C9699B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DE5443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6F77A555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5C0EB187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3ABD676D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0F35A335" w14:textId="77777777" w:rsidR="00082160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17C2DD3B" w14:textId="77777777" w:rsidR="00082160" w:rsidRPr="00A90869" w:rsidRDefault="00082160" w:rsidP="00501DCF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29ADE405" w14:textId="77777777" w:rsidR="001510AB" w:rsidRPr="00A90869" w:rsidRDefault="00451F7A" w:rsidP="00F3073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 xml:space="preserve">OBRAZLOŽENJE OPĆEG DIJELA </w:t>
      </w:r>
      <w:r w:rsidR="00640F5B" w:rsidRPr="00A90869">
        <w:rPr>
          <w:rFonts w:ascii="Arial" w:eastAsia="SimSun" w:hAnsi="Arial" w:cs="Arial"/>
          <w:b/>
          <w:lang w:eastAsia="hr-HR"/>
        </w:rPr>
        <w:t>FINANCIJSKOG PLANA ZA 202</w:t>
      </w:r>
      <w:r w:rsidR="001F48EE">
        <w:rPr>
          <w:rFonts w:ascii="Arial" w:eastAsia="SimSun" w:hAnsi="Arial" w:cs="Arial"/>
          <w:b/>
          <w:lang w:eastAsia="hr-HR"/>
        </w:rPr>
        <w:t>4</w:t>
      </w:r>
      <w:r w:rsidR="00640F5B" w:rsidRPr="00A90869">
        <w:rPr>
          <w:rFonts w:ascii="Arial" w:eastAsia="SimSun" w:hAnsi="Arial" w:cs="Arial"/>
          <w:b/>
          <w:lang w:eastAsia="hr-HR"/>
        </w:rPr>
        <w:t>-202</w:t>
      </w:r>
      <w:r w:rsidR="001F48EE">
        <w:rPr>
          <w:rFonts w:ascii="Arial" w:eastAsia="SimSun" w:hAnsi="Arial" w:cs="Arial"/>
          <w:b/>
          <w:lang w:eastAsia="hr-HR"/>
        </w:rPr>
        <w:t>6</w:t>
      </w:r>
    </w:p>
    <w:p w14:paraId="0F116784" w14:textId="77777777" w:rsidR="001510AB" w:rsidRPr="00A90869" w:rsidRDefault="001510AB" w:rsidP="001510A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lang w:eastAsia="hr-HR"/>
        </w:rPr>
      </w:pPr>
    </w:p>
    <w:p w14:paraId="29BCE24F" w14:textId="77777777" w:rsidR="002478F3" w:rsidRDefault="00640F5B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Opći dio financijskog plana Etnografskog muzeja Istre – Museo </w:t>
      </w:r>
      <w:proofErr w:type="spellStart"/>
      <w:r w:rsidRPr="00A90869">
        <w:rPr>
          <w:rFonts w:ascii="Arial" w:eastAsia="SimSun" w:hAnsi="Arial" w:cs="Arial"/>
          <w:lang w:eastAsia="hr-HR"/>
        </w:rPr>
        <w:t>etnografico</w:t>
      </w:r>
      <w:proofErr w:type="spellEnd"/>
      <w:r w:rsidRPr="00A90869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A90869">
        <w:rPr>
          <w:rFonts w:ascii="Arial" w:eastAsia="SimSun" w:hAnsi="Arial" w:cs="Arial"/>
          <w:lang w:eastAsia="hr-HR"/>
        </w:rPr>
        <w:t>dell'Istria</w:t>
      </w:r>
      <w:proofErr w:type="spellEnd"/>
      <w:r w:rsidRPr="00A90869">
        <w:rPr>
          <w:rFonts w:ascii="Arial" w:eastAsia="SimSun" w:hAnsi="Arial" w:cs="Arial"/>
          <w:lang w:eastAsia="hr-HR"/>
        </w:rPr>
        <w:t xml:space="preserve"> sastoji se od Sažetka</w:t>
      </w:r>
      <w:r w:rsidR="00625771" w:rsidRPr="00A90869">
        <w:rPr>
          <w:rFonts w:ascii="Arial" w:eastAsia="SimSun" w:hAnsi="Arial" w:cs="Arial"/>
          <w:lang w:eastAsia="hr-HR"/>
        </w:rPr>
        <w:t xml:space="preserve"> računa prihoda i rashoda i sažetka računa financiranja</w:t>
      </w:r>
      <w:r w:rsidRPr="00A90869">
        <w:rPr>
          <w:rFonts w:ascii="Arial" w:eastAsia="SimSun" w:hAnsi="Arial" w:cs="Arial"/>
          <w:lang w:eastAsia="hr-HR"/>
        </w:rPr>
        <w:t xml:space="preserve">, </w:t>
      </w:r>
      <w:r w:rsidR="00625771" w:rsidRPr="00A90869">
        <w:rPr>
          <w:rFonts w:ascii="Arial" w:eastAsia="SimSun" w:hAnsi="Arial" w:cs="Arial"/>
          <w:lang w:eastAsia="hr-HR"/>
        </w:rPr>
        <w:t>tabele A</w:t>
      </w:r>
      <w:r w:rsidR="00060052" w:rsidRPr="00A90869">
        <w:rPr>
          <w:rFonts w:ascii="Arial" w:eastAsia="SimSun" w:hAnsi="Arial" w:cs="Arial"/>
          <w:lang w:eastAsia="hr-HR"/>
        </w:rPr>
        <w:t xml:space="preserve"> – Računa prihoda  i Računa</w:t>
      </w:r>
      <w:r w:rsidR="00625771" w:rsidRPr="00A90869">
        <w:rPr>
          <w:rFonts w:ascii="Arial" w:eastAsia="SimSun" w:hAnsi="Arial" w:cs="Arial"/>
          <w:lang w:eastAsia="hr-HR"/>
        </w:rPr>
        <w:t xml:space="preserve"> rashoda i tabele B </w:t>
      </w:r>
      <w:r w:rsidR="00060052" w:rsidRPr="00A90869">
        <w:rPr>
          <w:rFonts w:ascii="Arial" w:eastAsia="SimSun" w:hAnsi="Arial" w:cs="Arial"/>
          <w:lang w:eastAsia="hr-HR"/>
        </w:rPr>
        <w:t xml:space="preserve">- </w:t>
      </w:r>
      <w:r w:rsidR="00625771" w:rsidRPr="00A90869">
        <w:rPr>
          <w:rFonts w:ascii="Arial" w:eastAsia="SimSun" w:hAnsi="Arial" w:cs="Arial"/>
          <w:lang w:eastAsia="hr-HR"/>
        </w:rPr>
        <w:t>Računa financiranja.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</w:p>
    <w:p w14:paraId="4E42C2BF" w14:textId="5081E8E9" w:rsidR="002478F3" w:rsidRDefault="002478F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Sažet</w:t>
      </w:r>
      <w:r w:rsidR="00EF0E5F" w:rsidRPr="00A90869">
        <w:rPr>
          <w:rFonts w:ascii="Arial" w:eastAsia="SimSun" w:hAnsi="Arial" w:cs="Arial"/>
          <w:lang w:eastAsia="hr-HR"/>
        </w:rPr>
        <w:t>a</w:t>
      </w:r>
      <w:r>
        <w:rPr>
          <w:rFonts w:ascii="Arial" w:eastAsia="SimSun" w:hAnsi="Arial" w:cs="Arial"/>
          <w:lang w:eastAsia="hr-HR"/>
        </w:rPr>
        <w:t xml:space="preserve">k prikazuje plan prihoda u iznosu od </w:t>
      </w:r>
      <w:r w:rsidR="00DD1EEE">
        <w:rPr>
          <w:rFonts w:ascii="Arial" w:eastAsia="SimSun" w:hAnsi="Arial" w:cs="Arial"/>
          <w:lang w:eastAsia="hr-HR"/>
        </w:rPr>
        <w:t>444.650,00</w:t>
      </w:r>
      <w:r>
        <w:rPr>
          <w:rFonts w:ascii="Arial" w:eastAsia="SimSun" w:hAnsi="Arial" w:cs="Arial"/>
          <w:lang w:eastAsia="hr-HR"/>
        </w:rPr>
        <w:t xml:space="preserve"> EUR, rashode u iznosu od </w:t>
      </w:r>
      <w:r w:rsidR="00DD1EEE">
        <w:rPr>
          <w:rFonts w:ascii="Arial" w:eastAsia="SimSun" w:hAnsi="Arial" w:cs="Arial"/>
          <w:lang w:eastAsia="hr-HR"/>
        </w:rPr>
        <w:t>469.650</w:t>
      </w:r>
      <w:r>
        <w:rPr>
          <w:rFonts w:ascii="Arial" w:eastAsia="SimSun" w:hAnsi="Arial" w:cs="Arial"/>
          <w:lang w:eastAsia="hr-HR"/>
        </w:rPr>
        <w:t>,00 EUR te plan donosa viška u iznosu od 25.000,00 EUR.</w:t>
      </w:r>
    </w:p>
    <w:p w14:paraId="7235EF40" w14:textId="77777777" w:rsidR="00501DCF" w:rsidRPr="00A90869" w:rsidRDefault="002478F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</w:t>
      </w:r>
      <w:r w:rsidR="001F48EE">
        <w:rPr>
          <w:rFonts w:ascii="Arial" w:eastAsia="SimSun" w:hAnsi="Arial" w:cs="Arial"/>
          <w:lang w:eastAsia="hr-HR"/>
        </w:rPr>
        <w:t xml:space="preserve">rojekcije </w:t>
      </w:r>
      <w:r>
        <w:rPr>
          <w:rFonts w:ascii="Arial" w:eastAsia="SimSun" w:hAnsi="Arial" w:cs="Arial"/>
          <w:lang w:eastAsia="hr-HR"/>
        </w:rPr>
        <w:t xml:space="preserve">prihoda i rashoda </w:t>
      </w:r>
      <w:r w:rsidR="001F48EE">
        <w:rPr>
          <w:rFonts w:ascii="Arial" w:eastAsia="SimSun" w:hAnsi="Arial" w:cs="Arial"/>
          <w:lang w:eastAsia="hr-HR"/>
        </w:rPr>
        <w:t>za 2025. i 2026. godinu iznose 445.000,00 EUR.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</w:p>
    <w:p w14:paraId="1A287099" w14:textId="77777777" w:rsidR="00B16F93" w:rsidRPr="00A90869" w:rsidRDefault="00B16F9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</w:p>
    <w:p w14:paraId="1C746B49" w14:textId="77777777" w:rsidR="00501DCF" w:rsidRPr="00A90869" w:rsidRDefault="00501DCF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PRIHODI </w:t>
      </w:r>
    </w:p>
    <w:p w14:paraId="394490DC" w14:textId="48ECE1D0" w:rsidR="002478F3" w:rsidRDefault="002478F3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 w:rsidRPr="002478F3">
        <w:rPr>
          <w:rFonts w:ascii="Arial" w:eastAsia="SimSun" w:hAnsi="Arial" w:cs="Arial"/>
          <w:lang w:eastAsia="hr-HR"/>
        </w:rPr>
        <w:t>Etnografsk</w:t>
      </w:r>
      <w:r>
        <w:rPr>
          <w:rFonts w:ascii="Arial" w:eastAsia="SimSun" w:hAnsi="Arial" w:cs="Arial"/>
          <w:lang w:eastAsia="hr-HR"/>
        </w:rPr>
        <w:t>i</w:t>
      </w:r>
      <w:r w:rsidRPr="002478F3">
        <w:rPr>
          <w:rFonts w:ascii="Arial" w:eastAsia="SimSun" w:hAnsi="Arial" w:cs="Arial"/>
          <w:lang w:eastAsia="hr-HR"/>
        </w:rPr>
        <w:t xml:space="preserve"> muzej Istre – Museo </w:t>
      </w:r>
      <w:proofErr w:type="spellStart"/>
      <w:r w:rsidRPr="002478F3">
        <w:rPr>
          <w:rFonts w:ascii="Arial" w:eastAsia="SimSun" w:hAnsi="Arial" w:cs="Arial"/>
          <w:lang w:eastAsia="hr-HR"/>
        </w:rPr>
        <w:t>etnografico</w:t>
      </w:r>
      <w:proofErr w:type="spellEnd"/>
      <w:r w:rsidRPr="002478F3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2478F3">
        <w:rPr>
          <w:rFonts w:ascii="Arial" w:eastAsia="SimSun" w:hAnsi="Arial" w:cs="Arial"/>
          <w:lang w:eastAsia="hr-HR"/>
        </w:rPr>
        <w:t>dell'Istria</w:t>
      </w:r>
      <w:proofErr w:type="spellEnd"/>
      <w:r>
        <w:rPr>
          <w:rFonts w:ascii="Arial" w:eastAsia="SimSun" w:hAnsi="Arial" w:cs="Arial"/>
          <w:lang w:eastAsia="hr-HR"/>
        </w:rPr>
        <w:t xml:space="preserve"> u 2024. godini ostvariti prihode u iznosu od </w:t>
      </w:r>
      <w:r w:rsidR="00DD1EEE">
        <w:rPr>
          <w:rFonts w:ascii="Arial" w:eastAsia="SimSun" w:hAnsi="Arial" w:cs="Arial"/>
          <w:lang w:eastAsia="hr-HR"/>
        </w:rPr>
        <w:t>444.650</w:t>
      </w:r>
      <w:r>
        <w:rPr>
          <w:rFonts w:ascii="Arial" w:eastAsia="SimSun" w:hAnsi="Arial" w:cs="Arial"/>
          <w:lang w:eastAsia="hr-HR"/>
        </w:rPr>
        <w:t>,00 EUR.</w:t>
      </w:r>
    </w:p>
    <w:p w14:paraId="16760A63" w14:textId="77777777" w:rsidR="00501DCF" w:rsidRPr="00A90869" w:rsidRDefault="001F48EE" w:rsidP="001510AB">
      <w:pPr>
        <w:spacing w:after="0" w:line="240" w:lineRule="auto"/>
        <w:ind w:left="3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</w:t>
      </w:r>
      <w:r w:rsidR="00501DCF" w:rsidRPr="00A90869">
        <w:rPr>
          <w:rFonts w:ascii="Arial" w:eastAsia="SimSun" w:hAnsi="Arial" w:cs="Arial"/>
          <w:lang w:eastAsia="hr-HR"/>
        </w:rPr>
        <w:t>lanirani pr</w:t>
      </w:r>
      <w:r w:rsidR="00A66B63" w:rsidRPr="00A90869">
        <w:rPr>
          <w:rFonts w:ascii="Arial" w:eastAsia="SimSun" w:hAnsi="Arial" w:cs="Arial"/>
          <w:lang w:eastAsia="hr-HR"/>
        </w:rPr>
        <w:t xml:space="preserve">ihodi </w:t>
      </w:r>
      <w:r>
        <w:rPr>
          <w:rFonts w:ascii="Arial" w:eastAsia="SimSun" w:hAnsi="Arial" w:cs="Arial"/>
          <w:lang w:eastAsia="hr-HR"/>
        </w:rPr>
        <w:t xml:space="preserve">su odraz planiranih aktivnosti </w:t>
      </w:r>
      <w:r w:rsidR="00213EC6">
        <w:rPr>
          <w:rFonts w:ascii="Arial" w:eastAsia="SimSun" w:hAnsi="Arial" w:cs="Arial"/>
          <w:lang w:eastAsia="hr-HR"/>
        </w:rPr>
        <w:t xml:space="preserve">i njihove procjene za provedbu te se planiraju </w:t>
      </w:r>
      <w:r w:rsidR="00EF0E5F" w:rsidRPr="00A90869">
        <w:rPr>
          <w:rFonts w:ascii="Arial" w:eastAsia="SimSun" w:hAnsi="Arial" w:cs="Arial"/>
          <w:lang w:eastAsia="hr-HR"/>
        </w:rPr>
        <w:t>iz slijedećih i</w:t>
      </w:r>
      <w:r w:rsidR="00CE24E5" w:rsidRPr="00A90869">
        <w:rPr>
          <w:rFonts w:ascii="Arial" w:eastAsia="SimSun" w:hAnsi="Arial" w:cs="Arial"/>
          <w:lang w:eastAsia="hr-HR"/>
        </w:rPr>
        <w:t xml:space="preserve">zvora: </w:t>
      </w:r>
    </w:p>
    <w:p w14:paraId="49792FDC" w14:textId="33428CBD" w:rsidR="00DA6A26" w:rsidRPr="00A90869" w:rsidRDefault="00213EC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1.1. Nenamjenski</w:t>
      </w:r>
      <w:r w:rsidR="00CE24E5" w:rsidRPr="00A90869">
        <w:rPr>
          <w:rFonts w:ascii="Arial" w:eastAsia="SimSun" w:hAnsi="Arial" w:cs="Arial"/>
          <w:lang w:eastAsia="hr-HR"/>
        </w:rPr>
        <w:t xml:space="preserve"> prihodi i primici</w:t>
      </w:r>
      <w:r w:rsidR="00A66B63" w:rsidRPr="00A90869">
        <w:rPr>
          <w:rFonts w:ascii="Arial" w:eastAsia="SimSun" w:hAnsi="Arial" w:cs="Arial"/>
          <w:lang w:eastAsia="hr-HR"/>
        </w:rPr>
        <w:t xml:space="preserve"> (Istarska županija)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DD1EEE">
        <w:rPr>
          <w:rFonts w:ascii="Arial" w:eastAsia="SimSun" w:hAnsi="Arial" w:cs="Arial"/>
          <w:lang w:eastAsia="hr-HR"/>
        </w:rPr>
        <w:t>389.480,68</w:t>
      </w:r>
      <w:r w:rsidR="00472D85">
        <w:rPr>
          <w:rFonts w:ascii="Arial" w:eastAsia="SimSun" w:hAnsi="Arial" w:cs="Arial"/>
          <w:lang w:eastAsia="hr-HR"/>
        </w:rPr>
        <w:t xml:space="preserve"> EUR</w:t>
      </w:r>
      <w:r w:rsidR="00DA6A26" w:rsidRPr="00A90869">
        <w:rPr>
          <w:rFonts w:ascii="Arial" w:eastAsia="SimSun" w:hAnsi="Arial" w:cs="Arial"/>
          <w:lang w:eastAsia="hr-HR"/>
        </w:rPr>
        <w:t xml:space="preserve">; </w:t>
      </w:r>
      <w:r>
        <w:rPr>
          <w:rFonts w:ascii="Arial" w:eastAsia="SimSun" w:hAnsi="Arial" w:cs="Arial"/>
          <w:lang w:eastAsia="hr-HR"/>
        </w:rPr>
        <w:t>3.2. V</w:t>
      </w:r>
      <w:r w:rsidR="00CE24E5" w:rsidRPr="00A90869">
        <w:rPr>
          <w:rFonts w:ascii="Arial" w:eastAsia="SimSun" w:hAnsi="Arial" w:cs="Arial"/>
          <w:lang w:eastAsia="hr-HR"/>
        </w:rPr>
        <w:t>lastiti prihodi</w:t>
      </w:r>
      <w:r>
        <w:rPr>
          <w:rFonts w:ascii="Arial" w:eastAsia="SimSun" w:hAnsi="Arial" w:cs="Arial"/>
          <w:lang w:eastAsia="hr-HR"/>
        </w:rPr>
        <w:t xml:space="preserve"> proračunskih korisnika</w:t>
      </w:r>
      <w:r w:rsidR="00CE24E5" w:rsidRPr="00A90869">
        <w:rPr>
          <w:rFonts w:ascii="Arial" w:eastAsia="SimSun" w:hAnsi="Arial" w:cs="Arial"/>
          <w:lang w:eastAsia="hr-HR"/>
        </w:rPr>
        <w:t xml:space="preserve"> (prihodi </w:t>
      </w:r>
      <w:r w:rsidR="00A66B63" w:rsidRPr="00A90869">
        <w:rPr>
          <w:rFonts w:ascii="Arial" w:eastAsia="SimSun" w:hAnsi="Arial" w:cs="Arial"/>
          <w:lang w:eastAsia="hr-HR"/>
        </w:rPr>
        <w:t>od prodaje robe i usluga)</w:t>
      </w:r>
      <w:r w:rsidR="00186F8F">
        <w:rPr>
          <w:rFonts w:ascii="Arial" w:eastAsia="SimSun" w:hAnsi="Arial" w:cs="Arial"/>
          <w:lang w:eastAsia="hr-HR"/>
        </w:rPr>
        <w:t xml:space="preserve"> 4.800,00</w:t>
      </w:r>
      <w:r w:rsidR="00472D85">
        <w:rPr>
          <w:rFonts w:ascii="Arial" w:eastAsia="SimSun" w:hAnsi="Arial" w:cs="Arial"/>
          <w:lang w:eastAsia="hr-HR"/>
        </w:rPr>
        <w:t xml:space="preserve"> EUR</w:t>
      </w:r>
      <w:r w:rsidR="00DA6A26" w:rsidRPr="00A90869">
        <w:rPr>
          <w:rFonts w:ascii="Arial" w:eastAsia="SimSun" w:hAnsi="Arial" w:cs="Arial"/>
          <w:lang w:eastAsia="hr-HR"/>
        </w:rPr>
        <w:t xml:space="preserve">; </w:t>
      </w:r>
      <w:r w:rsidR="00186F8F">
        <w:rPr>
          <w:rFonts w:ascii="Arial" w:eastAsia="SimSun" w:hAnsi="Arial" w:cs="Arial"/>
          <w:lang w:eastAsia="hr-HR"/>
        </w:rPr>
        <w:t>4.7. P</w:t>
      </w:r>
      <w:r w:rsidR="00CE24E5" w:rsidRPr="00A90869">
        <w:rPr>
          <w:rFonts w:ascii="Arial" w:eastAsia="SimSun" w:hAnsi="Arial" w:cs="Arial"/>
          <w:lang w:eastAsia="hr-HR"/>
        </w:rPr>
        <w:t>rihodi za posebne namjene</w:t>
      </w:r>
      <w:r w:rsidR="00186F8F">
        <w:rPr>
          <w:rFonts w:ascii="Arial" w:eastAsia="SimSun" w:hAnsi="Arial" w:cs="Arial"/>
          <w:lang w:eastAsia="hr-HR"/>
        </w:rPr>
        <w:t xml:space="preserve"> za proračunske korisnike</w:t>
      </w:r>
      <w:r w:rsidR="00CE24E5" w:rsidRPr="00A90869">
        <w:rPr>
          <w:rFonts w:ascii="Arial" w:eastAsia="SimSun" w:hAnsi="Arial" w:cs="Arial"/>
          <w:lang w:eastAsia="hr-HR"/>
        </w:rPr>
        <w:t xml:space="preserve"> (prihodi ostvareni prodajom ulaznica)</w:t>
      </w:r>
      <w:r w:rsidR="00A66B63" w:rsidRPr="00A90869">
        <w:rPr>
          <w:rFonts w:ascii="Arial" w:eastAsia="SimSun" w:hAnsi="Arial" w:cs="Arial"/>
          <w:lang w:eastAsia="hr-HR"/>
        </w:rPr>
        <w:t xml:space="preserve"> </w:t>
      </w:r>
      <w:r w:rsidR="00186F8F">
        <w:rPr>
          <w:rFonts w:ascii="Arial" w:eastAsia="SimSun" w:hAnsi="Arial" w:cs="Arial"/>
          <w:lang w:eastAsia="hr-HR"/>
        </w:rPr>
        <w:t>20.992,69</w:t>
      </w:r>
      <w:r w:rsidR="00CE24E5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86510E" w:rsidRPr="00A90869">
        <w:rPr>
          <w:rFonts w:ascii="Arial" w:eastAsia="SimSun" w:hAnsi="Arial" w:cs="Arial"/>
          <w:lang w:eastAsia="hr-HR"/>
        </w:rPr>
        <w:t>;</w:t>
      </w:r>
      <w:r w:rsidR="00A66B63" w:rsidRPr="00A90869">
        <w:rPr>
          <w:rFonts w:ascii="Arial" w:eastAsia="SimSun" w:hAnsi="Arial" w:cs="Arial"/>
          <w:lang w:eastAsia="hr-HR"/>
        </w:rPr>
        <w:t xml:space="preserve"> </w:t>
      </w:r>
      <w:r w:rsidR="00332164" w:rsidRPr="00A90869">
        <w:rPr>
          <w:rFonts w:ascii="Arial" w:eastAsia="SimSun" w:hAnsi="Arial" w:cs="Arial"/>
          <w:lang w:eastAsia="hr-HR"/>
        </w:rPr>
        <w:t xml:space="preserve"> </w:t>
      </w:r>
      <w:r w:rsidR="00186F8F">
        <w:rPr>
          <w:rFonts w:ascii="Arial" w:eastAsia="SimSun" w:hAnsi="Arial" w:cs="Arial"/>
          <w:lang w:eastAsia="hr-HR"/>
        </w:rPr>
        <w:t>5.3. Ministarstva i državne ustanove za proračunske korisnike 23.431,63 EUR</w:t>
      </w:r>
      <w:r w:rsidR="00332164" w:rsidRPr="00A90869">
        <w:rPr>
          <w:rFonts w:ascii="Arial" w:eastAsia="SimSun" w:hAnsi="Arial" w:cs="Arial"/>
          <w:lang w:eastAsia="hr-HR"/>
        </w:rPr>
        <w:t xml:space="preserve">; </w:t>
      </w:r>
      <w:r w:rsidR="00186F8F">
        <w:rPr>
          <w:rFonts w:ascii="Arial" w:eastAsia="SimSun" w:hAnsi="Arial" w:cs="Arial"/>
          <w:lang w:eastAsia="hr-HR"/>
        </w:rPr>
        <w:t>5.5. Gradovi i općine za proračunske korisnike 4.500,00 EUR; 5.8. Ostale institucije za proračunske korisnike 1.445,00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186F8F">
        <w:rPr>
          <w:rFonts w:ascii="Arial" w:eastAsia="SimSun" w:hAnsi="Arial" w:cs="Arial"/>
          <w:lang w:eastAsia="hr-HR"/>
        </w:rPr>
        <w:t>.</w:t>
      </w:r>
    </w:p>
    <w:p w14:paraId="492DF818" w14:textId="77777777" w:rsidR="00332164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3937D26" w14:textId="77777777" w:rsidR="00186F8F" w:rsidRDefault="002478F3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DONOS VIŠKA IZ PRETHODNE GODINE</w:t>
      </w:r>
    </w:p>
    <w:p w14:paraId="4C34D8C5" w14:textId="77777777" w:rsidR="00186F8F" w:rsidRDefault="002478F3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Pored planiranih prihoda za 2024. godinu </w:t>
      </w:r>
      <w:r w:rsidRPr="002478F3">
        <w:rPr>
          <w:rFonts w:ascii="Arial" w:eastAsia="SimSun" w:hAnsi="Arial" w:cs="Arial"/>
          <w:lang w:eastAsia="hr-HR"/>
        </w:rPr>
        <w:t xml:space="preserve">Etnografski muzej Istre – Museo </w:t>
      </w:r>
      <w:proofErr w:type="spellStart"/>
      <w:r w:rsidRPr="002478F3">
        <w:rPr>
          <w:rFonts w:ascii="Arial" w:eastAsia="SimSun" w:hAnsi="Arial" w:cs="Arial"/>
          <w:lang w:eastAsia="hr-HR"/>
        </w:rPr>
        <w:t>etnografico</w:t>
      </w:r>
      <w:proofErr w:type="spellEnd"/>
      <w:r w:rsidRPr="002478F3">
        <w:rPr>
          <w:rFonts w:ascii="Arial" w:eastAsia="SimSun" w:hAnsi="Arial" w:cs="Arial"/>
          <w:lang w:eastAsia="hr-HR"/>
        </w:rPr>
        <w:t xml:space="preserve"> </w:t>
      </w:r>
      <w:proofErr w:type="spellStart"/>
      <w:r w:rsidRPr="002478F3">
        <w:rPr>
          <w:rFonts w:ascii="Arial" w:eastAsia="SimSun" w:hAnsi="Arial" w:cs="Arial"/>
          <w:lang w:eastAsia="hr-HR"/>
        </w:rPr>
        <w:t>dell'Istria</w:t>
      </w:r>
      <w:proofErr w:type="spellEnd"/>
      <w:r w:rsidRPr="002478F3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je temeljem kalkulacije prihoda i rashoda tekuće (2023.) godine u financijski plan za 2024. godinu ukalkulirao i predviđeni višak u iznosu od 25.000,00 EUR</w:t>
      </w:r>
      <w:r w:rsidR="00186F8F">
        <w:rPr>
          <w:rFonts w:ascii="Arial" w:eastAsia="SimSun" w:hAnsi="Arial" w:cs="Arial"/>
          <w:lang w:eastAsia="hr-HR"/>
        </w:rPr>
        <w:t xml:space="preserve"> iz slijedećih izvora: </w:t>
      </w:r>
      <w:r w:rsidR="00186F8F" w:rsidRPr="00186F8F">
        <w:rPr>
          <w:rFonts w:ascii="Arial" w:eastAsia="SimSun" w:hAnsi="Arial" w:cs="Arial"/>
          <w:lang w:eastAsia="hr-HR"/>
        </w:rPr>
        <w:t xml:space="preserve">3.2. Vlastiti prihodi proračunskih korisnika </w:t>
      </w:r>
      <w:r w:rsidR="00186F8F">
        <w:rPr>
          <w:rFonts w:ascii="Arial" w:eastAsia="SimSun" w:hAnsi="Arial" w:cs="Arial"/>
          <w:lang w:eastAsia="hr-HR"/>
        </w:rPr>
        <w:t>10.000,00 EUR</w:t>
      </w:r>
      <w:r w:rsidR="00186F8F" w:rsidRPr="00186F8F">
        <w:rPr>
          <w:rFonts w:ascii="Arial" w:eastAsia="SimSun" w:hAnsi="Arial" w:cs="Arial"/>
          <w:lang w:eastAsia="hr-HR"/>
        </w:rPr>
        <w:t xml:space="preserve">; 4.7. Prihodi za posebne namjene za proračunske korisnike </w:t>
      </w:r>
      <w:r w:rsidR="00186F8F">
        <w:rPr>
          <w:rFonts w:ascii="Arial" w:eastAsia="SimSun" w:hAnsi="Arial" w:cs="Arial"/>
          <w:lang w:eastAsia="hr-HR"/>
        </w:rPr>
        <w:t>15.000,00</w:t>
      </w:r>
      <w:r w:rsidR="00186F8F" w:rsidRPr="00186F8F">
        <w:rPr>
          <w:rFonts w:ascii="Arial" w:eastAsia="SimSun" w:hAnsi="Arial" w:cs="Arial"/>
          <w:lang w:eastAsia="hr-HR"/>
        </w:rPr>
        <w:t xml:space="preserve"> EUR</w:t>
      </w:r>
      <w:r w:rsidR="00186F8F">
        <w:rPr>
          <w:rFonts w:ascii="Arial" w:eastAsia="SimSun" w:hAnsi="Arial" w:cs="Arial"/>
          <w:lang w:eastAsia="hr-HR"/>
        </w:rPr>
        <w:t>.</w:t>
      </w:r>
      <w:r w:rsidR="00A64029">
        <w:rPr>
          <w:rFonts w:ascii="Arial" w:eastAsia="SimSun" w:hAnsi="Arial" w:cs="Arial"/>
          <w:lang w:eastAsia="hr-HR"/>
        </w:rPr>
        <w:t xml:space="preserve"> Procijenjeni višak u iznosu od 25.000,00 EUR se planira u potpunosti iskoristiti u jednoj proračunskoj godini (2024.)</w:t>
      </w:r>
    </w:p>
    <w:p w14:paraId="226CDFB9" w14:textId="77777777" w:rsidR="002478F3" w:rsidRDefault="002478F3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5CF9419" w14:textId="77777777" w:rsidR="00186F8F" w:rsidRPr="00A90869" w:rsidRDefault="00186F8F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7715F65" w14:textId="77777777" w:rsidR="00186F8F" w:rsidRDefault="00A66B63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</w:t>
      </w:r>
    </w:p>
    <w:p w14:paraId="63657723" w14:textId="1CF2394F" w:rsidR="00B16F93" w:rsidRPr="00A90869" w:rsidRDefault="00A66B63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Rashodi se planiraju u visini planiranih prihoda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A64029">
        <w:rPr>
          <w:rFonts w:ascii="Arial" w:eastAsia="SimSun" w:hAnsi="Arial" w:cs="Arial"/>
          <w:lang w:eastAsia="hr-HR"/>
        </w:rPr>
        <w:t xml:space="preserve">i </w:t>
      </w:r>
      <w:r w:rsidR="002478F3">
        <w:rPr>
          <w:rFonts w:ascii="Arial" w:eastAsia="SimSun" w:hAnsi="Arial" w:cs="Arial"/>
          <w:lang w:eastAsia="hr-HR"/>
        </w:rPr>
        <w:t xml:space="preserve">ukalkuliranog </w:t>
      </w:r>
      <w:r w:rsidR="00A64029">
        <w:rPr>
          <w:rFonts w:ascii="Arial" w:eastAsia="SimSun" w:hAnsi="Arial" w:cs="Arial"/>
          <w:lang w:eastAsia="hr-HR"/>
        </w:rPr>
        <w:t xml:space="preserve">viška koji se prenosi </w:t>
      </w:r>
      <w:r w:rsidR="00DA6A26" w:rsidRPr="00A90869">
        <w:rPr>
          <w:rFonts w:ascii="Arial" w:eastAsia="SimSun" w:hAnsi="Arial" w:cs="Arial"/>
          <w:lang w:eastAsia="hr-HR"/>
        </w:rPr>
        <w:t xml:space="preserve">u iznosu od </w:t>
      </w:r>
      <w:r w:rsidR="00DD1EEE">
        <w:rPr>
          <w:rFonts w:ascii="Arial" w:eastAsia="SimSun" w:hAnsi="Arial" w:cs="Arial"/>
          <w:lang w:eastAsia="hr-HR"/>
        </w:rPr>
        <w:t>469.650</w:t>
      </w:r>
      <w:r w:rsidR="00A64029">
        <w:rPr>
          <w:rFonts w:ascii="Arial" w:eastAsia="SimSun" w:hAnsi="Arial" w:cs="Arial"/>
          <w:lang w:eastAsia="hr-HR"/>
        </w:rPr>
        <w:t>,00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="00B16F93" w:rsidRPr="00A90869">
        <w:rPr>
          <w:rFonts w:ascii="Arial" w:eastAsia="SimSun" w:hAnsi="Arial" w:cs="Arial"/>
          <w:lang w:eastAsia="hr-HR"/>
        </w:rPr>
        <w:t>EUR</w:t>
      </w:r>
      <w:r w:rsidR="00DA6A26" w:rsidRPr="00A90869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od čega</w:t>
      </w:r>
      <w:r w:rsidR="00B16F93" w:rsidRPr="00A90869">
        <w:rPr>
          <w:rFonts w:ascii="Arial" w:eastAsia="SimSun" w:hAnsi="Arial" w:cs="Arial"/>
          <w:lang w:eastAsia="hr-HR"/>
        </w:rPr>
        <w:t xml:space="preserve"> </w:t>
      </w:r>
      <w:r w:rsidR="00DD1EEE">
        <w:rPr>
          <w:rFonts w:ascii="Arial" w:eastAsia="SimSun" w:hAnsi="Arial" w:cs="Arial"/>
          <w:lang w:eastAsia="hr-HR"/>
        </w:rPr>
        <w:t>444.372,61</w:t>
      </w:r>
      <w:r w:rsidR="00B16F93" w:rsidRPr="00A90869">
        <w:rPr>
          <w:rFonts w:ascii="Arial" w:eastAsia="SimSun" w:hAnsi="Arial" w:cs="Arial"/>
          <w:lang w:eastAsia="hr-HR"/>
        </w:rPr>
        <w:t xml:space="preserve"> EUR za rashode poslovanja a </w:t>
      </w:r>
      <w:r w:rsidR="00A64029">
        <w:rPr>
          <w:rFonts w:ascii="Arial" w:eastAsia="SimSun" w:hAnsi="Arial" w:cs="Arial"/>
          <w:lang w:eastAsia="hr-HR"/>
        </w:rPr>
        <w:t>25.277,39</w:t>
      </w:r>
      <w:r w:rsidR="00B16F93" w:rsidRPr="00A90869">
        <w:rPr>
          <w:rFonts w:ascii="Arial" w:eastAsia="SimSun" w:hAnsi="Arial" w:cs="Arial"/>
          <w:lang w:eastAsia="hr-HR"/>
        </w:rPr>
        <w:t xml:space="preserve"> EUR na rashode za nabavu nefinancijske imovine.</w:t>
      </w:r>
    </w:p>
    <w:p w14:paraId="46986490" w14:textId="4B85DD08" w:rsidR="00B16F93" w:rsidRPr="00A90869" w:rsidRDefault="00B16F93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zaposlene planirani su u iznosu od </w:t>
      </w:r>
      <w:r w:rsidR="00DD1EEE">
        <w:rPr>
          <w:rFonts w:ascii="Arial" w:eastAsia="SimSun" w:hAnsi="Arial" w:cs="Arial"/>
          <w:lang w:eastAsia="hr-HR"/>
        </w:rPr>
        <w:t>326.742,69</w:t>
      </w:r>
      <w:r w:rsidR="009F1326">
        <w:rPr>
          <w:rFonts w:ascii="Arial" w:eastAsia="SimSun" w:hAnsi="Arial" w:cs="Arial"/>
          <w:lang w:eastAsia="hr-HR"/>
        </w:rPr>
        <w:t xml:space="preserve"> EUR te se odnose na </w:t>
      </w:r>
      <w:r w:rsidR="003E10E5">
        <w:rPr>
          <w:rFonts w:ascii="Arial" w:eastAsia="SimSun" w:hAnsi="Arial" w:cs="Arial"/>
          <w:lang w:eastAsia="hr-HR"/>
        </w:rPr>
        <w:t>plaće i doprinose z</w:t>
      </w:r>
      <w:r w:rsidR="00DD1EEE">
        <w:rPr>
          <w:rFonts w:ascii="Arial" w:eastAsia="SimSun" w:hAnsi="Arial" w:cs="Arial"/>
          <w:lang w:eastAsia="hr-HR"/>
        </w:rPr>
        <w:t>a redovan rad te ostale naknade za zaposlene.</w:t>
      </w:r>
      <w:bookmarkStart w:id="0" w:name="_GoBack"/>
      <w:bookmarkEnd w:id="0"/>
    </w:p>
    <w:p w14:paraId="5F56C2E6" w14:textId="361EEA09" w:rsidR="00B16F93" w:rsidRPr="00A90869" w:rsidRDefault="00B16F93" w:rsidP="009F1326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Materijalni rashodi planirani su u iznosu od </w:t>
      </w:r>
      <w:r w:rsidR="009F1326">
        <w:rPr>
          <w:rFonts w:ascii="Arial" w:eastAsia="SimSun" w:hAnsi="Arial" w:cs="Arial"/>
          <w:lang w:eastAsia="hr-HR"/>
        </w:rPr>
        <w:t>115.411,62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8D07D7" w:rsidRPr="00A90869">
        <w:rPr>
          <w:rFonts w:ascii="Arial" w:eastAsia="SimSun" w:hAnsi="Arial" w:cs="Arial"/>
          <w:lang w:eastAsia="hr-HR"/>
        </w:rPr>
        <w:t>EUR</w:t>
      </w:r>
      <w:r w:rsidRPr="00A90869">
        <w:rPr>
          <w:rFonts w:ascii="Arial" w:eastAsia="SimSun" w:hAnsi="Arial" w:cs="Arial"/>
          <w:lang w:eastAsia="hr-HR"/>
        </w:rPr>
        <w:t xml:space="preserve"> a odnose se na materijalne rashode</w:t>
      </w:r>
      <w:r w:rsidR="009F13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koji proizlaze iz redovnog poslovanja te na materijalne</w:t>
      </w:r>
      <w:r w:rsidR="00FF022F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>rashode programske djelatnosti.</w:t>
      </w:r>
      <w:r w:rsidR="009F1326">
        <w:rPr>
          <w:rFonts w:ascii="Arial" w:eastAsia="SimSun" w:hAnsi="Arial" w:cs="Arial"/>
          <w:lang w:eastAsia="hr-HR"/>
        </w:rPr>
        <w:t xml:space="preserve"> </w:t>
      </w:r>
      <w:r w:rsidRPr="00A90869">
        <w:rPr>
          <w:rFonts w:ascii="Arial" w:eastAsia="SimSun" w:hAnsi="Arial" w:cs="Arial"/>
          <w:lang w:eastAsia="hr-HR"/>
        </w:rPr>
        <w:t xml:space="preserve">Financijski rashodi odnose se na </w:t>
      </w:r>
      <w:r w:rsidR="00332164" w:rsidRPr="00A90869">
        <w:rPr>
          <w:rFonts w:ascii="Arial" w:eastAsia="SimSun" w:hAnsi="Arial" w:cs="Arial"/>
          <w:lang w:eastAsia="hr-HR"/>
        </w:rPr>
        <w:t xml:space="preserve">rashode banaka na ime troškova </w:t>
      </w:r>
      <w:r w:rsidRPr="00A90869">
        <w:rPr>
          <w:rFonts w:ascii="Arial" w:eastAsia="SimSun" w:hAnsi="Arial" w:cs="Arial"/>
          <w:lang w:eastAsia="hr-HR"/>
        </w:rPr>
        <w:t xml:space="preserve">bankarskih usluga i usluga platnog prometa a planirani su u iznosu od </w:t>
      </w:r>
      <w:r w:rsidR="009F1326">
        <w:rPr>
          <w:rFonts w:ascii="Arial" w:eastAsia="SimSun" w:hAnsi="Arial" w:cs="Arial"/>
          <w:lang w:eastAsia="hr-HR"/>
        </w:rPr>
        <w:t>2.218,30</w:t>
      </w:r>
      <w:r w:rsidR="008D07D7" w:rsidRPr="00A90869">
        <w:rPr>
          <w:rFonts w:ascii="Arial" w:eastAsia="SimSun" w:hAnsi="Arial" w:cs="Arial"/>
          <w:lang w:eastAsia="hr-HR"/>
        </w:rPr>
        <w:t xml:space="preserve"> EUR.</w:t>
      </w:r>
    </w:p>
    <w:p w14:paraId="1E7FE28D" w14:textId="77777777" w:rsidR="008D07D7" w:rsidRPr="00A90869" w:rsidRDefault="008D07D7" w:rsidP="00B16F93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Rashodi za nabavu </w:t>
      </w:r>
      <w:r w:rsidR="00B16F93" w:rsidRPr="00A90869">
        <w:rPr>
          <w:rFonts w:ascii="Arial" w:eastAsia="SimSun" w:hAnsi="Arial" w:cs="Arial"/>
          <w:lang w:eastAsia="hr-HR"/>
        </w:rPr>
        <w:t xml:space="preserve">proizvedene dugotrajne imovine planirani su u iznosu od </w:t>
      </w:r>
      <w:r w:rsidR="009F1326">
        <w:rPr>
          <w:rFonts w:ascii="Arial" w:eastAsia="SimSun" w:hAnsi="Arial" w:cs="Arial"/>
          <w:lang w:eastAsia="hr-HR"/>
        </w:rPr>
        <w:t>25.277,39</w:t>
      </w:r>
      <w:r w:rsidRPr="00A90869">
        <w:rPr>
          <w:rFonts w:ascii="Arial" w:eastAsia="SimSun" w:hAnsi="Arial" w:cs="Arial"/>
          <w:lang w:eastAsia="hr-HR"/>
        </w:rPr>
        <w:t xml:space="preserve"> EUR</w:t>
      </w:r>
      <w:r w:rsidR="00B16F93" w:rsidRPr="00A90869">
        <w:rPr>
          <w:rFonts w:ascii="Arial" w:eastAsia="SimSun" w:hAnsi="Arial" w:cs="Arial"/>
          <w:lang w:eastAsia="hr-HR"/>
        </w:rPr>
        <w:t xml:space="preserve"> a odnose se na nabavu opreme za potrebe redovnog poslovanja muzeja</w:t>
      </w:r>
      <w:r w:rsidR="009F1326">
        <w:rPr>
          <w:rFonts w:ascii="Arial" w:eastAsia="SimSun" w:hAnsi="Arial" w:cs="Arial"/>
          <w:lang w:eastAsia="hr-HR"/>
        </w:rPr>
        <w:t>, obnova računalne opreme, izrada vitrina za čuvanje građe i sl.</w:t>
      </w:r>
      <w:r w:rsidRPr="00A90869">
        <w:rPr>
          <w:rFonts w:ascii="Arial" w:eastAsia="SimSun" w:hAnsi="Arial" w:cs="Arial"/>
          <w:lang w:eastAsia="hr-HR"/>
        </w:rPr>
        <w:t xml:space="preserve"> </w:t>
      </w:r>
    </w:p>
    <w:p w14:paraId="2B22EB67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5ADA063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0EEEB3B" w14:textId="77777777" w:rsidR="00082160" w:rsidRDefault="00552219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RAČUN FINANCIRANJA </w:t>
      </w:r>
    </w:p>
    <w:p w14:paraId="08C2F441" w14:textId="77777777" w:rsidR="00552219" w:rsidRDefault="00552219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Tabela B – račun financiranja podnosi se prazna obzirom da muzej ne ostvaruje primitke niti izdatke za financijsku imovinu i otplatu zajmova.</w:t>
      </w:r>
    </w:p>
    <w:p w14:paraId="3A210F78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15B4EBB" w14:textId="77777777" w:rsidR="00082160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6E81122" w14:textId="77777777" w:rsidR="003E10E5" w:rsidRDefault="003E10E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FE61DD7" w14:textId="77777777" w:rsidR="003E10E5" w:rsidRDefault="003E10E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A13AECD" w14:textId="77777777" w:rsidR="003E10E5" w:rsidRDefault="003E10E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025C550" w14:textId="77777777" w:rsidR="003E10E5" w:rsidRDefault="003E10E5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0F7BE8" w14:textId="77777777" w:rsidR="00082160" w:rsidRPr="00A90869" w:rsidRDefault="0008216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1115836" w14:textId="77777777" w:rsidR="001510AB" w:rsidRPr="00A90869" w:rsidRDefault="001510AB" w:rsidP="00F3073B">
      <w:pPr>
        <w:pStyle w:val="Odlomakpopisa"/>
        <w:spacing w:after="0" w:line="240" w:lineRule="auto"/>
        <w:ind w:left="75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b/>
          <w:lang w:eastAsia="hr-HR"/>
        </w:rPr>
        <w:lastRenderedPageBreak/>
        <w:t>OBRAZLOŽENJE POSEBNOG DIJELA FINANCIJSKOG PLANA ZA 202</w:t>
      </w:r>
      <w:r w:rsidR="003E10E5">
        <w:rPr>
          <w:rFonts w:ascii="Arial" w:eastAsia="SimSun" w:hAnsi="Arial" w:cs="Arial"/>
          <w:b/>
          <w:lang w:eastAsia="hr-HR"/>
        </w:rPr>
        <w:t>4</w:t>
      </w:r>
      <w:r w:rsidRPr="00A90869">
        <w:rPr>
          <w:rFonts w:ascii="Arial" w:eastAsia="SimSun" w:hAnsi="Arial" w:cs="Arial"/>
          <w:b/>
          <w:lang w:eastAsia="hr-HR"/>
        </w:rPr>
        <w:t>-202</w:t>
      </w:r>
      <w:r w:rsidR="003E10E5">
        <w:rPr>
          <w:rFonts w:ascii="Arial" w:eastAsia="SimSun" w:hAnsi="Arial" w:cs="Arial"/>
          <w:b/>
          <w:lang w:eastAsia="hr-HR"/>
        </w:rPr>
        <w:t>6</w:t>
      </w:r>
    </w:p>
    <w:p w14:paraId="6171DCDE" w14:textId="77777777" w:rsidR="00DA6A26" w:rsidRPr="00A90869" w:rsidRDefault="00DA6A26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83314E6" w14:textId="77777777" w:rsidR="002F5510" w:rsidRPr="00A90869" w:rsidRDefault="002F5510" w:rsidP="00D34CF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B5BD1C" w14:textId="77777777" w:rsidR="002F5510" w:rsidRPr="00A90869" w:rsidRDefault="00F3073B" w:rsidP="00CC30A8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PROGRAM: </w:t>
      </w:r>
      <w:r w:rsidR="00CC30A8" w:rsidRPr="00A90869">
        <w:rPr>
          <w:rFonts w:ascii="Arial" w:eastAsia="SimSun" w:hAnsi="Arial" w:cs="Arial"/>
          <w:lang w:eastAsia="hr-HR"/>
        </w:rPr>
        <w:t>REDOVNA DJELATNOST USTANOVA U KULTURI</w:t>
      </w:r>
      <w:r w:rsidRPr="00A90869">
        <w:rPr>
          <w:rFonts w:ascii="Arial" w:eastAsia="SimSun" w:hAnsi="Arial" w:cs="Arial"/>
          <w:lang w:eastAsia="hr-HR"/>
        </w:rPr>
        <w:t xml:space="preserve"> </w:t>
      </w:r>
      <w:r w:rsidR="000818E6">
        <w:rPr>
          <w:rFonts w:ascii="Arial" w:eastAsia="SimSun" w:hAnsi="Arial" w:cs="Arial"/>
          <w:lang w:eastAsia="hr-HR"/>
        </w:rPr>
        <w:t>–</w:t>
      </w:r>
      <w:r w:rsidRPr="00A90869">
        <w:rPr>
          <w:rFonts w:ascii="Arial" w:eastAsia="SimSun" w:hAnsi="Arial" w:cs="Arial"/>
          <w:lang w:eastAsia="hr-HR"/>
        </w:rPr>
        <w:t xml:space="preserve"> 2801</w:t>
      </w:r>
    </w:p>
    <w:p w14:paraId="792490D1" w14:textId="77777777" w:rsidR="00F30FED" w:rsidRDefault="003C31C5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1.1.       </w:t>
      </w:r>
      <w:r w:rsidR="00F3073B" w:rsidRPr="00A90869">
        <w:rPr>
          <w:rFonts w:ascii="Arial" w:eastAsia="SimSun" w:hAnsi="Arial" w:cs="Arial"/>
          <w:lang w:eastAsia="hr-HR"/>
        </w:rPr>
        <w:t xml:space="preserve">AKTIVNOST: </w:t>
      </w:r>
      <w:r w:rsidR="00CC30A8" w:rsidRPr="00A90869">
        <w:rPr>
          <w:rFonts w:ascii="Arial" w:eastAsia="SimSun" w:hAnsi="Arial" w:cs="Arial"/>
          <w:lang w:eastAsia="hr-HR"/>
        </w:rPr>
        <w:t>RASHODI ZA ZAPOSLENE</w:t>
      </w:r>
      <w:r w:rsidR="00F3073B" w:rsidRPr="00A90869">
        <w:rPr>
          <w:rFonts w:ascii="Arial" w:eastAsia="SimSun" w:hAnsi="Arial" w:cs="Arial"/>
          <w:lang w:eastAsia="hr-HR"/>
        </w:rPr>
        <w:t xml:space="preserve"> – A280101</w:t>
      </w:r>
    </w:p>
    <w:p w14:paraId="0AD4A43B" w14:textId="77777777" w:rsidR="00F30FED" w:rsidRPr="00A90869" w:rsidRDefault="00F30FED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8</w:t>
      </w:r>
      <w:r w:rsidRPr="00F30FED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Ostale mjere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iz samoupravnog djelokruga u području kulture</w:t>
      </w:r>
    </w:p>
    <w:p w14:paraId="1AAD1A1E" w14:textId="77777777" w:rsidR="00F3073B" w:rsidRPr="00A90869" w:rsidRDefault="00F3073B" w:rsidP="003C31C5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p w14:paraId="7DCFAA97" w14:textId="77777777" w:rsidR="008D07D7" w:rsidRPr="00A90869" w:rsidRDefault="00930AC6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  <w:r>
        <w:rPr>
          <w:rFonts w:ascii="Arial" w:eastAsia="SimSun" w:hAnsi="Arial" w:cs="Arial"/>
          <w:lang w:eastAsia="hr-HR"/>
        </w:rPr>
        <w:t>Za 2024</w:t>
      </w:r>
      <w:r w:rsidR="0063112B" w:rsidRPr="00A90869">
        <w:rPr>
          <w:rFonts w:ascii="Arial" w:eastAsia="SimSun" w:hAnsi="Arial" w:cs="Arial"/>
          <w:lang w:eastAsia="hr-HR"/>
        </w:rPr>
        <w:t>.</w:t>
      </w:r>
      <w:r w:rsidR="00180270" w:rsidRPr="00A90869">
        <w:rPr>
          <w:rFonts w:ascii="Arial" w:eastAsia="SimSun" w:hAnsi="Arial" w:cs="Arial"/>
          <w:lang w:eastAsia="hr-HR"/>
        </w:rPr>
        <w:t xml:space="preserve"> godinu predviđamo rashode za zaposlene u potpunosti</w:t>
      </w:r>
      <w:r>
        <w:rPr>
          <w:rFonts w:ascii="Arial" w:eastAsia="SimSun" w:hAnsi="Arial" w:cs="Arial"/>
          <w:lang w:eastAsia="hr-HR"/>
        </w:rPr>
        <w:t xml:space="preserve"> (11 zaposlenika)</w:t>
      </w:r>
      <w:r w:rsidR="00180270" w:rsidRPr="00A90869">
        <w:rPr>
          <w:rFonts w:ascii="Arial" w:eastAsia="SimSun" w:hAnsi="Arial" w:cs="Arial"/>
          <w:lang w:eastAsia="hr-HR"/>
        </w:rPr>
        <w:t xml:space="preserve"> što znači da će svi zaposleni djelatnici raditi na puno radno vrijeme osim djelatnika na radnom mjestu recepcionar koji radi na pola radnog vremena. </w:t>
      </w:r>
      <w:r w:rsidR="00552219">
        <w:rPr>
          <w:rFonts w:ascii="Arial" w:eastAsia="SimSun" w:hAnsi="Arial" w:cs="Arial"/>
          <w:lang w:eastAsia="hr-HR"/>
        </w:rPr>
        <w:t xml:space="preserve">Pokazatelj rezultata su </w:t>
      </w:r>
      <w:r>
        <w:rPr>
          <w:rFonts w:ascii="Arial" w:eastAsia="SimSun" w:hAnsi="Arial" w:cs="Arial"/>
          <w:lang w:eastAsia="hr-HR"/>
        </w:rPr>
        <w:t>zakonito, pravovremen</w:t>
      </w:r>
      <w:r w:rsidR="00552219">
        <w:rPr>
          <w:rFonts w:ascii="Arial" w:eastAsia="SimSun" w:hAnsi="Arial" w:cs="Arial"/>
          <w:lang w:eastAsia="hr-HR"/>
        </w:rPr>
        <w:t>o</w:t>
      </w:r>
      <w:r>
        <w:rPr>
          <w:rFonts w:ascii="Arial" w:eastAsia="SimSun" w:hAnsi="Arial" w:cs="Arial"/>
          <w:lang w:eastAsia="hr-HR"/>
        </w:rPr>
        <w:t xml:space="preserve"> i cjelovito obavljeni poslovi.</w:t>
      </w:r>
    </w:p>
    <w:p w14:paraId="22D05DD1" w14:textId="77777777"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2EABD140" w14:textId="77777777" w:rsidR="00332164" w:rsidRDefault="00F30FE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      </w:t>
      </w:r>
      <w:r w:rsidR="00332164" w:rsidRPr="00A90869">
        <w:rPr>
          <w:rFonts w:ascii="Arial" w:eastAsia="SimSun" w:hAnsi="Arial" w:cs="Arial"/>
          <w:lang w:eastAsia="hr-HR"/>
        </w:rPr>
        <w:t>1.2.       AKTIVNOST: MATERIJALNI RASHODI – A280102</w:t>
      </w:r>
    </w:p>
    <w:p w14:paraId="1087522E" w14:textId="77777777" w:rsidR="00F30FED" w:rsidRPr="00A90869" w:rsidRDefault="00F30FED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3</w:t>
      </w:r>
      <w:r w:rsidRPr="00F30FED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Očuvanje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valorizacija i prezentacija.</w:t>
      </w:r>
    </w:p>
    <w:p w14:paraId="32685E97" w14:textId="77777777" w:rsidR="00180270" w:rsidRPr="00A90869" w:rsidRDefault="00180270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901A351" w14:textId="6DA5F4F3" w:rsidR="008D07D7" w:rsidRPr="00A90869" w:rsidRDefault="00552219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Aktivnost materijalni rashoda muzeja obuhvaća cjelokupnu muzejsku djelatnost te preduvjet za izvršavanje svih zadanih aktivnosti muzeja u jednoj proračunskoj godini. Rashodi ove aktivnosti se iskazuju kroz </w:t>
      </w:r>
      <w:r w:rsidR="00F30FED">
        <w:rPr>
          <w:rFonts w:ascii="Arial" w:eastAsia="SimSun" w:hAnsi="Arial" w:cs="Arial"/>
          <w:lang w:eastAsia="hr-HR"/>
        </w:rPr>
        <w:t xml:space="preserve">redovne režijske troškove i troškove povremenih nabavki i popravaka, </w:t>
      </w:r>
      <w:r>
        <w:rPr>
          <w:rFonts w:ascii="Arial" w:eastAsia="SimSun" w:hAnsi="Arial" w:cs="Arial"/>
          <w:lang w:eastAsia="hr-HR"/>
        </w:rPr>
        <w:t>troškove uredskog poslovanja, fiksne troškove održavanja objekta</w:t>
      </w:r>
      <w:r w:rsidR="00F30FED">
        <w:rPr>
          <w:rFonts w:ascii="Arial" w:eastAsia="SimSun" w:hAnsi="Arial" w:cs="Arial"/>
          <w:lang w:eastAsia="hr-HR"/>
        </w:rPr>
        <w:t xml:space="preserve">, opreme i </w:t>
      </w:r>
      <w:r>
        <w:rPr>
          <w:rFonts w:ascii="Arial" w:eastAsia="SimSun" w:hAnsi="Arial" w:cs="Arial"/>
          <w:lang w:eastAsia="hr-HR"/>
        </w:rPr>
        <w:t xml:space="preserve">informacijskog sustava, rashode vezane uz zaštitu muzejskog postava i građe pohranjene u </w:t>
      </w:r>
      <w:r w:rsidR="00A74704">
        <w:rPr>
          <w:rFonts w:ascii="Arial" w:eastAsia="SimSun" w:hAnsi="Arial" w:cs="Arial"/>
          <w:lang w:eastAsia="hr-HR"/>
        </w:rPr>
        <w:t xml:space="preserve">muzejske </w:t>
      </w:r>
      <w:proofErr w:type="spellStart"/>
      <w:r>
        <w:rPr>
          <w:rFonts w:ascii="Arial" w:eastAsia="SimSun" w:hAnsi="Arial" w:cs="Arial"/>
          <w:lang w:eastAsia="hr-HR"/>
        </w:rPr>
        <w:t>čuvaonice</w:t>
      </w:r>
      <w:proofErr w:type="spellEnd"/>
      <w:r w:rsidR="00FF022F">
        <w:rPr>
          <w:rFonts w:ascii="Arial" w:eastAsia="SimSun" w:hAnsi="Arial" w:cs="Arial"/>
          <w:lang w:eastAsia="hr-HR"/>
        </w:rPr>
        <w:t xml:space="preserve">. </w:t>
      </w:r>
      <w:r w:rsidR="00F30FED">
        <w:rPr>
          <w:rFonts w:ascii="Arial" w:eastAsia="SimSun" w:hAnsi="Arial" w:cs="Arial"/>
          <w:lang w:eastAsia="hr-HR"/>
        </w:rPr>
        <w:t>Pokazatelj rezultata jesu podmirene sve obveze te nesmetano odvijanje poslovnog procesa.</w:t>
      </w:r>
    </w:p>
    <w:p w14:paraId="7EE339CE" w14:textId="77777777" w:rsidR="008D07D7" w:rsidRPr="00A90869" w:rsidRDefault="008D07D7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6E2D9CCD" w14:textId="77777777" w:rsidR="00332164" w:rsidRPr="00A90869" w:rsidRDefault="00332164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>1.3.       AKTIVNOST: ULAGANJA U OPREMU – K280103</w:t>
      </w:r>
    </w:p>
    <w:p w14:paraId="66E5662C" w14:textId="77777777" w:rsidR="001425C4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 xml:space="preserve">Veza na Mjere provedbenog programa Istarske županije: 4.2.5. Razvoj </w:t>
      </w:r>
      <w:r w:rsidRPr="00F30FED"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ab/>
      </w:r>
      <w:r w:rsidRPr="00F30FED">
        <w:rPr>
          <w:rFonts w:ascii="Arial" w:eastAsia="SimSun" w:hAnsi="Arial" w:cs="Arial"/>
          <w:lang w:eastAsia="hr-HR"/>
        </w:rPr>
        <w:tab/>
        <w:t>kulturne infrastrukture</w:t>
      </w:r>
    </w:p>
    <w:p w14:paraId="098D9003" w14:textId="77777777" w:rsidR="00F30FED" w:rsidRPr="00A90869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6DA7765" w14:textId="77777777" w:rsidR="00A74704" w:rsidRDefault="00F30FED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 xml:space="preserve">Kroz ovu se aktivnost planira kontinuirana zamjena dotrajale </w:t>
      </w:r>
      <w:r w:rsidR="00180270" w:rsidRPr="00A90869">
        <w:rPr>
          <w:rFonts w:ascii="Arial" w:eastAsia="SimSun" w:hAnsi="Arial" w:cs="Arial"/>
          <w:lang w:eastAsia="hr-HR"/>
        </w:rPr>
        <w:t>informatičk</w:t>
      </w:r>
      <w:r w:rsidR="00A74704">
        <w:rPr>
          <w:rFonts w:ascii="Arial" w:eastAsia="SimSun" w:hAnsi="Arial" w:cs="Arial"/>
          <w:lang w:eastAsia="hr-HR"/>
        </w:rPr>
        <w:t>e opreme ili nadogradnja postojeće opreme.</w:t>
      </w:r>
    </w:p>
    <w:p w14:paraId="562308ED" w14:textId="77777777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74704">
        <w:rPr>
          <w:rFonts w:ascii="Arial" w:eastAsia="SimSun" w:hAnsi="Arial" w:cs="Arial"/>
          <w:lang w:eastAsia="hr-HR"/>
        </w:rPr>
        <w:t xml:space="preserve">Kako su se za obavljanje </w:t>
      </w:r>
      <w:r>
        <w:rPr>
          <w:rFonts w:ascii="Arial" w:eastAsia="SimSun" w:hAnsi="Arial" w:cs="Arial"/>
          <w:lang w:eastAsia="hr-HR"/>
        </w:rPr>
        <w:t xml:space="preserve">muzejske </w:t>
      </w:r>
      <w:r w:rsidRPr="00A74704">
        <w:rPr>
          <w:rFonts w:ascii="Arial" w:eastAsia="SimSun" w:hAnsi="Arial" w:cs="Arial"/>
          <w:lang w:eastAsia="hr-HR"/>
        </w:rPr>
        <w:t>djelatnosti promijenili  tehnološki preduvjeti, pogotovo u aspektu bilježenja, interpretiranja i pohrane video materijala stvorila se i potreba za dodatnom opremom koja to može podržati. Danas su video datoteke kao i programi za njihovu obradu veliki, pa zahtijevaju  računala sa većom radnom memorijom kao i više memorijskog prostora za čuvanje materijala nastalih na terenskim istraživanjima.</w:t>
      </w:r>
      <w:r>
        <w:rPr>
          <w:rFonts w:ascii="Arial" w:eastAsia="SimSun" w:hAnsi="Arial" w:cs="Arial"/>
          <w:lang w:eastAsia="hr-HR"/>
        </w:rPr>
        <w:t xml:space="preserve"> Pokazatelj uspješnosti je održavanje postojeće infrastrukture i osuvremenjivanje opreme.</w:t>
      </w:r>
    </w:p>
    <w:p w14:paraId="191A3E85" w14:textId="77777777" w:rsidR="00082160" w:rsidRDefault="00082160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1EDD46AA" w14:textId="77777777" w:rsidR="00082160" w:rsidRPr="00A90869" w:rsidRDefault="00082160" w:rsidP="008D07D7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29ECB323" w14:textId="77777777" w:rsidR="00332164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2</w:t>
      </w:r>
      <w:r w:rsidR="00332164" w:rsidRPr="00A90869">
        <w:rPr>
          <w:rFonts w:ascii="Arial" w:eastAsia="SimSun" w:hAnsi="Arial" w:cs="Arial"/>
          <w:lang w:eastAsia="hr-HR"/>
        </w:rPr>
        <w:t>.</w:t>
      </w:r>
      <w:r w:rsidR="00332164" w:rsidRPr="00A90869">
        <w:rPr>
          <w:rFonts w:ascii="Arial" w:eastAsia="SimSun" w:hAnsi="Arial" w:cs="Arial"/>
          <w:lang w:eastAsia="hr-HR"/>
        </w:rPr>
        <w:tab/>
        <w:t>PROGRAM: NOVI STALNI POSTAV - 2803</w:t>
      </w:r>
    </w:p>
    <w:p w14:paraId="78A11536" w14:textId="77777777" w:rsidR="008D07D7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2</w:t>
      </w:r>
      <w:r w:rsidR="00332164" w:rsidRPr="00A90869">
        <w:rPr>
          <w:rFonts w:ascii="Arial" w:eastAsia="SimSun" w:hAnsi="Arial" w:cs="Arial"/>
          <w:lang w:eastAsia="hr-HR"/>
        </w:rPr>
        <w:t>.1.       AKTIVNOST: UREĐENJE NOVOG STALNOG POSTAVA – A280301</w:t>
      </w:r>
    </w:p>
    <w:p w14:paraId="56B7AE1B" w14:textId="77777777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A74704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A74704">
        <w:rPr>
          <w:rFonts w:ascii="Arial" w:eastAsia="SimSun" w:hAnsi="Arial" w:cs="Arial"/>
          <w:lang w:eastAsia="hr-HR"/>
        </w:rPr>
        <w:tab/>
      </w:r>
      <w:r w:rsidRPr="00A74704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A74704">
        <w:rPr>
          <w:rFonts w:ascii="Arial" w:eastAsia="SimSun" w:hAnsi="Arial" w:cs="Arial"/>
          <w:lang w:eastAsia="hr-HR"/>
        </w:rPr>
        <w:tab/>
      </w:r>
      <w:r w:rsidRPr="00A74704">
        <w:rPr>
          <w:rFonts w:ascii="Arial" w:eastAsia="SimSun" w:hAnsi="Arial" w:cs="Arial"/>
          <w:lang w:eastAsia="hr-HR"/>
        </w:rPr>
        <w:tab/>
      </w:r>
      <w:r w:rsidRPr="00A74704">
        <w:rPr>
          <w:rFonts w:ascii="Arial" w:eastAsia="SimSun" w:hAnsi="Arial" w:cs="Arial"/>
          <w:lang w:eastAsia="hr-HR"/>
        </w:rPr>
        <w:tab/>
        <w:t>valorizacija i prezentacija.</w:t>
      </w:r>
    </w:p>
    <w:p w14:paraId="5F9F1474" w14:textId="77777777" w:rsidR="00A74704" w:rsidRDefault="00A74704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E08D64" w14:textId="77777777" w:rsidR="00082160" w:rsidRDefault="00BE37D6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A90869">
        <w:rPr>
          <w:rFonts w:ascii="Arial" w:eastAsia="SimSun" w:hAnsi="Arial" w:cs="Arial"/>
          <w:lang w:eastAsia="hr-HR"/>
        </w:rPr>
        <w:t xml:space="preserve">Nakon realizacije novog stalnog postava predvidjeli smo </w:t>
      </w:r>
      <w:r w:rsidR="00A74704">
        <w:rPr>
          <w:rFonts w:ascii="Arial" w:eastAsia="SimSun" w:hAnsi="Arial" w:cs="Arial"/>
          <w:lang w:eastAsia="hr-HR"/>
        </w:rPr>
        <w:t>sredstva</w:t>
      </w:r>
      <w:r w:rsidRPr="00A90869">
        <w:rPr>
          <w:rFonts w:ascii="Arial" w:eastAsia="SimSun" w:hAnsi="Arial" w:cs="Arial"/>
          <w:lang w:eastAsia="hr-HR"/>
        </w:rPr>
        <w:t xml:space="preserve"> koj</w:t>
      </w:r>
      <w:r w:rsidR="00A74704">
        <w:rPr>
          <w:rFonts w:ascii="Arial" w:eastAsia="SimSun" w:hAnsi="Arial" w:cs="Arial"/>
          <w:lang w:eastAsia="hr-HR"/>
        </w:rPr>
        <w:t>a</w:t>
      </w:r>
      <w:r w:rsidRPr="00A90869">
        <w:rPr>
          <w:rFonts w:ascii="Arial" w:eastAsia="SimSun" w:hAnsi="Arial" w:cs="Arial"/>
          <w:lang w:eastAsia="hr-HR"/>
        </w:rPr>
        <w:t xml:space="preserve"> se odnos</w:t>
      </w:r>
      <w:r w:rsidR="00A74704">
        <w:rPr>
          <w:rFonts w:ascii="Arial" w:eastAsia="SimSun" w:hAnsi="Arial" w:cs="Arial"/>
          <w:lang w:eastAsia="hr-HR"/>
        </w:rPr>
        <w:t>e</w:t>
      </w:r>
      <w:r w:rsidRPr="00A90869">
        <w:rPr>
          <w:rFonts w:ascii="Arial" w:eastAsia="SimSun" w:hAnsi="Arial" w:cs="Arial"/>
          <w:lang w:eastAsia="hr-HR"/>
        </w:rPr>
        <w:t xml:space="preserve"> na zamjene dotrajale tehnike ili nadopunu </w:t>
      </w:r>
      <w:r w:rsidR="00A74704">
        <w:rPr>
          <w:rFonts w:ascii="Arial" w:eastAsia="SimSun" w:hAnsi="Arial" w:cs="Arial"/>
          <w:lang w:eastAsia="hr-HR"/>
        </w:rPr>
        <w:t xml:space="preserve">i održavanje </w:t>
      </w:r>
      <w:r w:rsidRPr="00A90869">
        <w:rPr>
          <w:rFonts w:ascii="Arial" w:eastAsia="SimSun" w:hAnsi="Arial" w:cs="Arial"/>
          <w:lang w:eastAsia="hr-HR"/>
        </w:rPr>
        <w:t>postava.</w:t>
      </w:r>
      <w:r w:rsidR="00A74704">
        <w:rPr>
          <w:rFonts w:ascii="Arial" w:eastAsia="SimSun" w:hAnsi="Arial" w:cs="Arial"/>
          <w:lang w:eastAsia="hr-HR"/>
        </w:rPr>
        <w:t xml:space="preserve"> Pokazatelj rezultata: Postav je otvoren za javnost.</w:t>
      </w:r>
    </w:p>
    <w:p w14:paraId="659D1AB4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7166273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0CBC7AC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4B7C88E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995DCD5" w14:textId="77777777" w:rsid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545AAED" w14:textId="77777777" w:rsidR="00E041F7" w:rsidRPr="00E041F7" w:rsidRDefault="00E041F7" w:rsidP="008D07D7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CBB0DE1" w14:textId="77777777" w:rsidR="00332164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lastRenderedPageBreak/>
        <w:t>3</w:t>
      </w:r>
      <w:r w:rsidR="00332164" w:rsidRPr="00A90869">
        <w:rPr>
          <w:rFonts w:ascii="Arial" w:eastAsia="SimSun" w:hAnsi="Arial" w:cs="Arial"/>
          <w:lang w:eastAsia="hr-HR"/>
        </w:rPr>
        <w:t>.</w:t>
      </w:r>
      <w:r w:rsidR="00332164" w:rsidRPr="00A90869">
        <w:rPr>
          <w:rFonts w:ascii="Arial" w:eastAsia="SimSun" w:hAnsi="Arial" w:cs="Arial"/>
          <w:lang w:eastAsia="hr-HR"/>
        </w:rPr>
        <w:tab/>
        <w:t xml:space="preserve">PROGRAM: </w:t>
      </w:r>
      <w:r w:rsidR="00A74704">
        <w:rPr>
          <w:rFonts w:ascii="Arial" w:eastAsia="SimSun" w:hAnsi="Arial" w:cs="Arial"/>
          <w:lang w:eastAsia="hr-HR"/>
        </w:rPr>
        <w:t>PROGRAM JAVNIH POTREBA USTANOVA U KULTURI</w:t>
      </w:r>
      <w:r w:rsidR="00332164" w:rsidRPr="00A90869">
        <w:rPr>
          <w:rFonts w:ascii="Arial" w:eastAsia="SimSun" w:hAnsi="Arial" w:cs="Arial"/>
          <w:lang w:eastAsia="hr-HR"/>
        </w:rPr>
        <w:t xml:space="preserve"> - 2804</w:t>
      </w:r>
    </w:p>
    <w:p w14:paraId="1F104B07" w14:textId="77777777" w:rsidR="00332164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3</w:t>
      </w:r>
      <w:r w:rsidR="00332164" w:rsidRPr="00A90869">
        <w:rPr>
          <w:rFonts w:ascii="Arial" w:eastAsia="SimSun" w:hAnsi="Arial" w:cs="Arial"/>
          <w:lang w:eastAsia="hr-HR"/>
        </w:rPr>
        <w:t>.1.       AKTIVNOST:</w:t>
      </w:r>
      <w:r>
        <w:rPr>
          <w:rFonts w:ascii="Arial" w:eastAsia="SimSun" w:hAnsi="Arial" w:cs="Arial"/>
          <w:lang w:eastAsia="hr-HR"/>
        </w:rPr>
        <w:t>PEDAGOŠKA DJELATNOST</w:t>
      </w:r>
      <w:r w:rsidR="00332164" w:rsidRPr="00A90869">
        <w:rPr>
          <w:rFonts w:ascii="Arial" w:eastAsia="SimSun" w:hAnsi="Arial" w:cs="Arial"/>
          <w:lang w:eastAsia="hr-HR"/>
        </w:rPr>
        <w:t>– A280</w:t>
      </w:r>
      <w:r w:rsidR="00ED6474" w:rsidRPr="00A90869">
        <w:rPr>
          <w:rFonts w:ascii="Arial" w:eastAsia="SimSun" w:hAnsi="Arial" w:cs="Arial"/>
          <w:lang w:eastAsia="hr-HR"/>
        </w:rPr>
        <w:t>4</w:t>
      </w:r>
      <w:r>
        <w:rPr>
          <w:rFonts w:ascii="Arial" w:eastAsia="SimSun" w:hAnsi="Arial" w:cs="Arial"/>
          <w:lang w:eastAsia="hr-HR"/>
        </w:rPr>
        <w:t>87</w:t>
      </w:r>
    </w:p>
    <w:p w14:paraId="4F1B20A9" w14:textId="77777777" w:rsidR="00ED6474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E041F7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E041F7">
        <w:rPr>
          <w:rFonts w:ascii="Arial" w:eastAsia="SimSun" w:hAnsi="Arial" w:cs="Arial"/>
          <w:lang w:eastAsia="hr-HR"/>
        </w:rPr>
        <w:tab/>
      </w:r>
      <w:r w:rsidRPr="00E041F7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E041F7">
        <w:rPr>
          <w:rFonts w:ascii="Arial" w:eastAsia="SimSun" w:hAnsi="Arial" w:cs="Arial"/>
          <w:lang w:eastAsia="hr-HR"/>
        </w:rPr>
        <w:tab/>
      </w:r>
      <w:r w:rsidRPr="00E041F7">
        <w:rPr>
          <w:rFonts w:ascii="Arial" w:eastAsia="SimSun" w:hAnsi="Arial" w:cs="Arial"/>
          <w:lang w:eastAsia="hr-HR"/>
        </w:rPr>
        <w:tab/>
      </w:r>
      <w:r w:rsidRPr="00E041F7">
        <w:rPr>
          <w:rFonts w:ascii="Arial" w:eastAsia="SimSun" w:hAnsi="Arial" w:cs="Arial"/>
          <w:lang w:eastAsia="hr-HR"/>
        </w:rPr>
        <w:tab/>
        <w:t>valorizacija i prezentacija.</w:t>
      </w:r>
    </w:p>
    <w:p w14:paraId="5EC0DA6B" w14:textId="77777777" w:rsidR="00E041F7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78831B6" w14:textId="62E3E09F" w:rsidR="00BE37D6" w:rsidRPr="00A90869" w:rsidRDefault="00E041F7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041F7">
        <w:rPr>
          <w:rFonts w:ascii="Arial" w:eastAsia="SimSun" w:hAnsi="Arial" w:cs="Arial"/>
          <w:lang w:eastAsia="hr-HR"/>
        </w:rPr>
        <w:t>Cilj je na što suvremeniji način a u skladu s pedagoško</w:t>
      </w:r>
      <w:r w:rsidR="00FF022F">
        <w:rPr>
          <w:rFonts w:ascii="Arial" w:eastAsia="SimSun" w:hAnsi="Arial" w:cs="Arial"/>
          <w:lang w:eastAsia="hr-HR"/>
        </w:rPr>
        <w:t>-</w:t>
      </w:r>
      <w:r w:rsidRPr="00E041F7">
        <w:rPr>
          <w:rFonts w:ascii="Arial" w:eastAsia="SimSun" w:hAnsi="Arial" w:cs="Arial"/>
          <w:lang w:eastAsia="hr-HR"/>
        </w:rPr>
        <w:t xml:space="preserve">muzejskim stremljenjima i prema najnovijima saznanjima iz andragogije i </w:t>
      </w:r>
      <w:r w:rsidR="00FF022F">
        <w:rPr>
          <w:rFonts w:ascii="Arial" w:eastAsia="SimSun" w:hAnsi="Arial" w:cs="Arial"/>
          <w:lang w:eastAsia="hr-HR"/>
        </w:rPr>
        <w:t>cjeloživotnog</w:t>
      </w:r>
      <w:r w:rsidRPr="00E041F7">
        <w:rPr>
          <w:rFonts w:ascii="Arial" w:eastAsia="SimSun" w:hAnsi="Arial" w:cs="Arial"/>
          <w:lang w:eastAsia="hr-HR"/>
        </w:rPr>
        <w:t xml:space="preserve"> obrazovanja ponuditi posjetiteljima različitih dobnih skupina muzejske sadržaje kao i sadržaje koje čuva i baštini Centar za nematerijalnu kulturu Istre. Zadaci su približiti muzej publici. Aktivnosti:  organizirati ljetne dječje radionice u trajanju od pet dana za vrijeme ljetnih školskih praznika u </w:t>
      </w:r>
      <w:proofErr w:type="spellStart"/>
      <w:r w:rsidRPr="00E041F7">
        <w:rPr>
          <w:rFonts w:ascii="Arial" w:eastAsia="SimSun" w:hAnsi="Arial" w:cs="Arial"/>
          <w:lang w:eastAsia="hr-HR"/>
        </w:rPr>
        <w:t>Pićnu</w:t>
      </w:r>
      <w:proofErr w:type="spellEnd"/>
      <w:r w:rsidRPr="00E041F7">
        <w:rPr>
          <w:rFonts w:ascii="Arial" w:eastAsia="SimSun" w:hAnsi="Arial" w:cs="Arial"/>
          <w:lang w:eastAsia="hr-HR"/>
        </w:rPr>
        <w:t xml:space="preserve"> i Pazinu; tematske radionice tijekom cijele godine za djecu i mlade; Muzejski četvrtak projekt različitog sadržaja (filmovi, radionice, predavanja, izložbe) kroz jesen, zimu i proljeće za sve dobne uzraste.  </w:t>
      </w:r>
      <w:r>
        <w:rPr>
          <w:rFonts w:ascii="Arial" w:eastAsia="SimSun" w:hAnsi="Arial" w:cs="Arial"/>
          <w:lang w:eastAsia="hr-HR"/>
        </w:rPr>
        <w:t>Pokazatelj rezultata: posjećenost organiziranih pedagoških aktivnosti.</w:t>
      </w:r>
    </w:p>
    <w:p w14:paraId="2EE7C9BE" w14:textId="77777777" w:rsidR="00BE37D6" w:rsidRPr="00A90869" w:rsidRDefault="00BE37D6" w:rsidP="0033216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D334176" w14:textId="77777777" w:rsidR="00082160" w:rsidRDefault="00082160" w:rsidP="00ED6474">
      <w:pPr>
        <w:spacing w:after="0" w:line="240" w:lineRule="auto"/>
        <w:jc w:val="both"/>
        <w:rPr>
          <w:rFonts w:ascii="Arial" w:eastAsia="SimSun" w:hAnsi="Arial" w:cs="Arial"/>
          <w:color w:val="FF0000"/>
          <w:lang w:eastAsia="hr-HR"/>
        </w:rPr>
      </w:pPr>
    </w:p>
    <w:p w14:paraId="026311A1" w14:textId="77777777" w:rsidR="00ED6474" w:rsidRPr="00A90869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</w:t>
      </w:r>
      <w:r w:rsidR="00ED6474" w:rsidRPr="00A90869">
        <w:rPr>
          <w:rFonts w:ascii="Arial" w:eastAsia="SimSun" w:hAnsi="Arial" w:cs="Arial"/>
          <w:lang w:eastAsia="hr-HR"/>
        </w:rPr>
        <w:t>.</w:t>
      </w:r>
      <w:r w:rsidR="00ED6474" w:rsidRPr="00A90869">
        <w:rPr>
          <w:rFonts w:ascii="Arial" w:eastAsia="SimSun" w:hAnsi="Arial" w:cs="Arial"/>
          <w:lang w:eastAsia="hr-HR"/>
        </w:rPr>
        <w:tab/>
        <w:t>PROGRAM: PROGRAM JAVNIH POTREBA U KULTURI - 2806</w:t>
      </w:r>
    </w:p>
    <w:p w14:paraId="2DA80516" w14:textId="77777777" w:rsidR="00ED6474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</w:t>
      </w:r>
      <w:r w:rsidR="00ED6474" w:rsidRPr="00A90869">
        <w:rPr>
          <w:rFonts w:ascii="Arial" w:eastAsia="SimSun" w:hAnsi="Arial" w:cs="Arial"/>
          <w:lang w:eastAsia="hr-HR"/>
        </w:rPr>
        <w:t>.1.       AKTIVNOST: GODIŠNJI IZLOŽBENI PROGRAM – A280601</w:t>
      </w:r>
    </w:p>
    <w:p w14:paraId="21D7EE4B" w14:textId="77777777" w:rsidR="00E041F7" w:rsidRPr="00A90869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E041F7">
        <w:rPr>
          <w:rFonts w:ascii="Arial" w:eastAsia="SimSun" w:hAnsi="Arial" w:cs="Arial"/>
          <w:lang w:eastAsia="hr-HR"/>
        </w:rPr>
        <w:t>Veza na Mjere provedbenog programa Istarske županije: 4.2.</w:t>
      </w:r>
      <w:r>
        <w:rPr>
          <w:rFonts w:ascii="Arial" w:eastAsia="SimSun" w:hAnsi="Arial" w:cs="Arial"/>
          <w:lang w:eastAsia="hr-HR"/>
        </w:rPr>
        <w:t>6</w:t>
      </w:r>
      <w:r w:rsidRPr="00E041F7">
        <w:rPr>
          <w:rFonts w:ascii="Arial" w:eastAsia="SimSun" w:hAnsi="Arial" w:cs="Arial"/>
          <w:lang w:eastAsia="hr-HR"/>
        </w:rPr>
        <w:t xml:space="preserve">. </w:t>
      </w:r>
      <w:r>
        <w:rPr>
          <w:rFonts w:ascii="Arial" w:eastAsia="SimSun" w:hAnsi="Arial" w:cs="Arial"/>
          <w:lang w:eastAsia="hr-HR"/>
        </w:rPr>
        <w:t xml:space="preserve">Potpora </w:t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  <w:t>umjetničkoj produkciji</w:t>
      </w:r>
    </w:p>
    <w:p w14:paraId="73DD80CB" w14:textId="77777777"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13A2EBE0" w14:textId="77777777" w:rsidR="00082160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041F7">
        <w:rPr>
          <w:rFonts w:ascii="Arial" w:eastAsia="SimSun" w:hAnsi="Arial" w:cs="Arial"/>
          <w:lang w:eastAsia="hr-HR"/>
        </w:rPr>
        <w:t xml:space="preserve">Cilj programa je upoznati posjetitelje s bitnim odrednicama istarske kulture i identitetskih obilježja. Planirane su dvije izložbe: </w:t>
      </w:r>
      <w:proofErr w:type="spellStart"/>
      <w:r w:rsidRPr="00E041F7">
        <w:rPr>
          <w:rFonts w:ascii="Arial" w:eastAsia="SimSun" w:hAnsi="Arial" w:cs="Arial"/>
          <w:lang w:eastAsia="hr-HR"/>
        </w:rPr>
        <w:t>Ranieri</w:t>
      </w:r>
      <w:proofErr w:type="spellEnd"/>
      <w:r w:rsidRPr="00E041F7">
        <w:rPr>
          <w:rFonts w:ascii="Arial" w:eastAsia="SimSun" w:hAnsi="Arial" w:cs="Arial"/>
          <w:lang w:eastAsia="hr-HR"/>
        </w:rPr>
        <w:t xml:space="preserve"> M. </w:t>
      </w:r>
      <w:proofErr w:type="spellStart"/>
      <w:r w:rsidRPr="00E041F7">
        <w:rPr>
          <w:rFonts w:ascii="Arial" w:eastAsia="SimSun" w:hAnsi="Arial" w:cs="Arial"/>
          <w:lang w:eastAsia="hr-HR"/>
        </w:rPr>
        <w:t>Cossar</w:t>
      </w:r>
      <w:proofErr w:type="spellEnd"/>
      <w:r w:rsidRPr="00E041F7">
        <w:rPr>
          <w:rFonts w:ascii="Arial" w:eastAsia="SimSun" w:hAnsi="Arial" w:cs="Arial"/>
          <w:lang w:eastAsia="hr-HR"/>
        </w:rPr>
        <w:t xml:space="preserve"> – doprinos hrvatskoj etnologiji i </w:t>
      </w:r>
      <w:proofErr w:type="spellStart"/>
      <w:r w:rsidRPr="00E041F7">
        <w:rPr>
          <w:rFonts w:ascii="Arial" w:eastAsia="SimSun" w:hAnsi="Arial" w:cs="Arial"/>
          <w:lang w:eastAsia="hr-HR"/>
        </w:rPr>
        <w:t>Sopelica</w:t>
      </w:r>
      <w:proofErr w:type="spellEnd"/>
      <w:r w:rsidRPr="00E041F7">
        <w:rPr>
          <w:rFonts w:ascii="Arial" w:eastAsia="SimSun" w:hAnsi="Arial" w:cs="Arial"/>
          <w:lang w:eastAsia="hr-HR"/>
        </w:rPr>
        <w:t xml:space="preserve"> metamorfoze. Aktivnosti pri radu na obije izložbe su: istraživanje, obrada građe, pisanje tekstova, suradnja s dizajnerima, postavljanje izložbe, rad na promidžbi. U prvoj upoznajemo rad talijanskog povjesničara i etnografa koji je za vrijeme vladavine Italije istraživao i bilježio i fotografirao kulturu istarskog stanovništva, dok u drugoj upoznajemo tradicijski istarski instrument i njegov život i životnost kroz vrijeme. Izložbe će biti predstavljene u Pazinskom kaštelu i u Centru za nematerijalnu kulturu u </w:t>
      </w:r>
      <w:proofErr w:type="spellStart"/>
      <w:r w:rsidRPr="00E041F7">
        <w:rPr>
          <w:rFonts w:ascii="Arial" w:eastAsia="SimSun" w:hAnsi="Arial" w:cs="Arial"/>
          <w:lang w:eastAsia="hr-HR"/>
        </w:rPr>
        <w:t>Pićnu</w:t>
      </w:r>
      <w:proofErr w:type="spellEnd"/>
      <w:r w:rsidRPr="00E041F7">
        <w:rPr>
          <w:rFonts w:ascii="Arial" w:eastAsia="SimSun" w:hAnsi="Arial" w:cs="Arial"/>
          <w:lang w:eastAsia="hr-HR"/>
        </w:rPr>
        <w:t>.</w:t>
      </w:r>
      <w:r w:rsidR="00FE3444">
        <w:rPr>
          <w:rFonts w:ascii="Arial" w:eastAsia="SimSun" w:hAnsi="Arial" w:cs="Arial"/>
          <w:lang w:eastAsia="hr-HR"/>
        </w:rPr>
        <w:t xml:space="preserve"> </w:t>
      </w:r>
      <w:r>
        <w:rPr>
          <w:rFonts w:ascii="Arial" w:eastAsia="SimSun" w:hAnsi="Arial" w:cs="Arial"/>
          <w:lang w:eastAsia="hr-HR"/>
        </w:rPr>
        <w:t>Pokazatelj uspješnosti: Realizirane izložbe i posjećenost istih.</w:t>
      </w:r>
    </w:p>
    <w:p w14:paraId="6C3FBB3A" w14:textId="77777777" w:rsidR="00E041F7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3FE8B84" w14:textId="77777777" w:rsidR="00ED6474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</w:t>
      </w:r>
      <w:r w:rsidR="00ED6474" w:rsidRPr="00A90869">
        <w:rPr>
          <w:rFonts w:ascii="Arial" w:eastAsia="SimSun" w:hAnsi="Arial" w:cs="Arial"/>
          <w:lang w:eastAsia="hr-HR"/>
        </w:rPr>
        <w:t xml:space="preserve">.2. </w:t>
      </w:r>
      <w:r w:rsidR="00ED6474" w:rsidRPr="00A90869">
        <w:rPr>
          <w:rFonts w:ascii="Arial" w:eastAsia="SimSun" w:hAnsi="Arial" w:cs="Arial"/>
          <w:lang w:eastAsia="hr-HR"/>
        </w:rPr>
        <w:tab/>
        <w:t>AKTIVNOST: MANIFESTACIJE – A280603</w:t>
      </w:r>
    </w:p>
    <w:p w14:paraId="373B3313" w14:textId="77777777" w:rsidR="00C43E9C" w:rsidRPr="00A90869" w:rsidRDefault="00C43E9C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Pr="00C43E9C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C43E9C">
        <w:rPr>
          <w:rFonts w:ascii="Arial" w:eastAsia="SimSun" w:hAnsi="Arial" w:cs="Arial"/>
          <w:lang w:eastAsia="hr-HR"/>
        </w:rPr>
        <w:tab/>
      </w:r>
      <w:r w:rsidRPr="00C43E9C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C43E9C">
        <w:rPr>
          <w:rFonts w:ascii="Arial" w:eastAsia="SimSun" w:hAnsi="Arial" w:cs="Arial"/>
          <w:lang w:eastAsia="hr-HR"/>
        </w:rPr>
        <w:tab/>
      </w:r>
      <w:r w:rsidRPr="00C43E9C">
        <w:rPr>
          <w:rFonts w:ascii="Arial" w:eastAsia="SimSun" w:hAnsi="Arial" w:cs="Arial"/>
          <w:lang w:eastAsia="hr-HR"/>
        </w:rPr>
        <w:tab/>
      </w:r>
      <w:r w:rsidRPr="00C43E9C">
        <w:rPr>
          <w:rFonts w:ascii="Arial" w:eastAsia="SimSun" w:hAnsi="Arial" w:cs="Arial"/>
          <w:lang w:eastAsia="hr-HR"/>
        </w:rPr>
        <w:tab/>
        <w:t>valorizacija i prezentacija</w:t>
      </w:r>
    </w:p>
    <w:p w14:paraId="75233DDC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4091895" w14:textId="77777777" w:rsidR="00E041F7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041F7">
        <w:rPr>
          <w:rFonts w:ascii="Arial" w:eastAsia="SimSun" w:hAnsi="Arial" w:cs="Arial"/>
          <w:lang w:eastAsia="hr-HR"/>
        </w:rPr>
        <w:t xml:space="preserve">Cilj manifestacija je na popularan način prezentirati materijalnu i nematerijalnu kulturu Istre. Aktivnosti pri radu na manifestacijama su: osmišljavanje, arhivsko istraživanje, terensko istraživanje, suradnja s dizajnerima, rad na promidžbi, dogovori s gostima i voditeljima radionica, uređenje prostora  i postavljanje izložbe. Ove godine planiramo tri manifestacije: Dani rukotvorina sa zadacima popularizacije i upoznavanja s tradicijski i suvremenim </w:t>
      </w:r>
      <w:proofErr w:type="spellStart"/>
      <w:r w:rsidRPr="00E041F7">
        <w:rPr>
          <w:rFonts w:ascii="Arial" w:eastAsia="SimSun" w:hAnsi="Arial" w:cs="Arial"/>
          <w:lang w:eastAsia="hr-HR"/>
        </w:rPr>
        <w:t>rukotvorstvom</w:t>
      </w:r>
      <w:proofErr w:type="spellEnd"/>
      <w:r w:rsidRPr="00E041F7">
        <w:rPr>
          <w:rFonts w:ascii="Arial" w:eastAsia="SimSun" w:hAnsi="Arial" w:cs="Arial"/>
          <w:lang w:eastAsia="hr-HR"/>
        </w:rPr>
        <w:t xml:space="preserve">, ove godine je tema izrada torbi; Mjesec pripovijedanja sa zadacima popularizacije </w:t>
      </w:r>
      <w:r w:rsidR="008F5A91">
        <w:rPr>
          <w:rFonts w:ascii="Arial" w:eastAsia="SimSun" w:hAnsi="Arial" w:cs="Arial"/>
          <w:lang w:eastAsia="hr-HR"/>
        </w:rPr>
        <w:t>lokalnih govora (koji se nalaze</w:t>
      </w:r>
      <w:r w:rsidRPr="00E041F7">
        <w:rPr>
          <w:rFonts w:ascii="Arial" w:eastAsia="SimSun" w:hAnsi="Arial" w:cs="Arial"/>
          <w:lang w:eastAsia="hr-HR"/>
        </w:rPr>
        <w:t xml:space="preserve"> i na Nacionalnoj listi nematerijalne kulturne baštine) kroz umjetnost, svakodnevni govor i u radu s djecom; Martin bez etikete manifestacija posvećena vinu, vinogradarstvu i vinarima Istre, zadaci su očuvati tradiciju malih proizvođača vina bez etikete, obiteljsko obrađivanje vinograda i proizvodnja vina. </w:t>
      </w:r>
    </w:p>
    <w:p w14:paraId="4C00E91D" w14:textId="77777777" w:rsidR="00E041F7" w:rsidRDefault="00E041F7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Pokazatelj uspješnosti: Realizacija i posjećenost manifestacija.</w:t>
      </w:r>
    </w:p>
    <w:p w14:paraId="59FBE755" w14:textId="77777777" w:rsidR="00BF369D" w:rsidRPr="00A90869" w:rsidRDefault="00BF369D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2FE69400" w14:textId="77777777" w:rsidR="00ED6474" w:rsidRPr="00A90869" w:rsidRDefault="00C43E9C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</w:t>
      </w:r>
      <w:r w:rsidR="00ED6474" w:rsidRPr="00A90869">
        <w:rPr>
          <w:rFonts w:ascii="Arial" w:eastAsia="SimSun" w:hAnsi="Arial" w:cs="Arial"/>
          <w:lang w:eastAsia="hr-HR"/>
        </w:rPr>
        <w:t>.3.     AKTIVNOST: IZDAVANJE PUBLIKACIJA – A280604</w:t>
      </w:r>
    </w:p>
    <w:p w14:paraId="3BC8A1F6" w14:textId="77777777" w:rsidR="001A2ADF" w:rsidRDefault="00E3356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 w:rsidRPr="00E3356F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E3356F">
        <w:rPr>
          <w:rFonts w:ascii="Arial" w:eastAsia="SimSun" w:hAnsi="Arial" w:cs="Arial"/>
          <w:lang w:eastAsia="hr-HR"/>
        </w:rPr>
        <w:tab/>
      </w:r>
      <w:r w:rsidRPr="00E3356F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E3356F">
        <w:rPr>
          <w:rFonts w:ascii="Arial" w:eastAsia="SimSun" w:hAnsi="Arial" w:cs="Arial"/>
          <w:lang w:eastAsia="hr-HR"/>
        </w:rPr>
        <w:tab/>
      </w:r>
      <w:r w:rsidRPr="00E3356F">
        <w:rPr>
          <w:rFonts w:ascii="Arial" w:eastAsia="SimSun" w:hAnsi="Arial" w:cs="Arial"/>
          <w:lang w:eastAsia="hr-HR"/>
        </w:rPr>
        <w:tab/>
      </w:r>
      <w:r w:rsidRPr="00E3356F">
        <w:rPr>
          <w:rFonts w:ascii="Arial" w:eastAsia="SimSun" w:hAnsi="Arial" w:cs="Arial"/>
          <w:lang w:eastAsia="hr-HR"/>
        </w:rPr>
        <w:tab/>
        <w:t>valorizacija i prezentacija</w:t>
      </w:r>
    </w:p>
    <w:p w14:paraId="1AFA2BAB" w14:textId="77777777" w:rsidR="00E3356F" w:rsidRDefault="00E3356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0A69F5AC" w14:textId="77777777" w:rsidR="00E3356F" w:rsidRDefault="00E3356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 w:rsidRPr="00E3356F">
        <w:rPr>
          <w:rFonts w:ascii="Arial" w:eastAsia="SimSun" w:hAnsi="Arial" w:cs="Arial"/>
          <w:lang w:eastAsia="hr-HR"/>
        </w:rPr>
        <w:t xml:space="preserve">Cilj je približiti tradicijsku kulturu Istre i putem tiskovina. Nakon realizacije stalnog postava, preostao je zadatak izrade kataloga stalnog postava, traženje najpovoljnije tiskar. Prošla je </w:t>
      </w:r>
      <w:r w:rsidRPr="00E3356F">
        <w:rPr>
          <w:rFonts w:ascii="Arial" w:eastAsia="SimSun" w:hAnsi="Arial" w:cs="Arial"/>
          <w:lang w:eastAsia="hr-HR"/>
        </w:rPr>
        <w:lastRenderedPageBreak/>
        <w:t>godina bila posvećena pisanju i uređivanju kataloga (korektura, lektura, prevodi). Slijedeće 2024. godine planiramo tiskanje kataloga na četiri jezika.</w:t>
      </w:r>
      <w:r>
        <w:rPr>
          <w:rFonts w:ascii="Arial" w:eastAsia="SimSun" w:hAnsi="Arial" w:cs="Arial"/>
          <w:lang w:eastAsia="hr-HR"/>
        </w:rPr>
        <w:t xml:space="preserve"> Pokazatelj rezultata: Realizaci</w:t>
      </w:r>
      <w:r w:rsidR="008F5A91">
        <w:rPr>
          <w:rFonts w:ascii="Arial" w:eastAsia="SimSun" w:hAnsi="Arial" w:cs="Arial"/>
          <w:lang w:eastAsia="hr-HR"/>
        </w:rPr>
        <w:t>ja projekta, reakcija korisnika.</w:t>
      </w:r>
    </w:p>
    <w:p w14:paraId="1E0283F4" w14:textId="77777777" w:rsidR="00E3356F" w:rsidRPr="00A90869" w:rsidRDefault="00E3356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18CF185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771A58E6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8D16ABD" w14:textId="77777777" w:rsidR="00ED6474" w:rsidRDefault="00E3356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4</w:t>
      </w:r>
      <w:r w:rsidR="00ED6474" w:rsidRPr="00A90869">
        <w:rPr>
          <w:rFonts w:ascii="Arial" w:eastAsia="SimSun" w:hAnsi="Arial" w:cs="Arial"/>
          <w:lang w:eastAsia="hr-HR"/>
        </w:rPr>
        <w:t>.4.     AKTIVNOST: PREVENTIVNA ZAŠTITA – A280605</w:t>
      </w:r>
    </w:p>
    <w:p w14:paraId="24F89FD1" w14:textId="77777777" w:rsidR="00704C65" w:rsidRPr="00A90869" w:rsidRDefault="00704C65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ab/>
      </w:r>
      <w:r>
        <w:rPr>
          <w:rFonts w:ascii="Arial" w:eastAsia="SimSun" w:hAnsi="Arial" w:cs="Arial"/>
          <w:lang w:eastAsia="hr-HR"/>
        </w:rPr>
        <w:tab/>
      </w:r>
      <w:r w:rsidRPr="00704C65">
        <w:rPr>
          <w:rFonts w:ascii="Arial" w:eastAsia="SimSun" w:hAnsi="Arial" w:cs="Arial"/>
          <w:lang w:eastAsia="hr-HR"/>
        </w:rPr>
        <w:t xml:space="preserve">Veza na Mjere provedbenog programa Istarske županije: 4.2.3. Očuvanje </w:t>
      </w:r>
      <w:r w:rsidRPr="00704C65">
        <w:rPr>
          <w:rFonts w:ascii="Arial" w:eastAsia="SimSun" w:hAnsi="Arial" w:cs="Arial"/>
          <w:lang w:eastAsia="hr-HR"/>
        </w:rPr>
        <w:tab/>
      </w:r>
      <w:r w:rsidRPr="00704C65">
        <w:rPr>
          <w:rFonts w:ascii="Arial" w:eastAsia="SimSun" w:hAnsi="Arial" w:cs="Arial"/>
          <w:lang w:eastAsia="hr-HR"/>
        </w:rPr>
        <w:tab/>
        <w:t xml:space="preserve">nematerijalne kulturne baštine, obnova materijalne baštine te njihova </w:t>
      </w:r>
      <w:r w:rsidRPr="00704C65">
        <w:rPr>
          <w:rFonts w:ascii="Arial" w:eastAsia="SimSun" w:hAnsi="Arial" w:cs="Arial"/>
          <w:lang w:eastAsia="hr-HR"/>
        </w:rPr>
        <w:tab/>
      </w:r>
      <w:r w:rsidRPr="00704C65">
        <w:rPr>
          <w:rFonts w:ascii="Arial" w:eastAsia="SimSun" w:hAnsi="Arial" w:cs="Arial"/>
          <w:lang w:eastAsia="hr-HR"/>
        </w:rPr>
        <w:tab/>
      </w:r>
      <w:r w:rsidRPr="00704C65">
        <w:rPr>
          <w:rFonts w:ascii="Arial" w:eastAsia="SimSun" w:hAnsi="Arial" w:cs="Arial"/>
          <w:lang w:eastAsia="hr-HR"/>
        </w:rPr>
        <w:tab/>
        <w:t>valorizacija i prezentacija</w:t>
      </w:r>
    </w:p>
    <w:p w14:paraId="7117CF84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3980FCCE" w14:textId="77777777" w:rsidR="001A2ADF" w:rsidRDefault="008F5A91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  <w:r>
        <w:rPr>
          <w:rFonts w:ascii="Arial" w:eastAsia="SimSun" w:hAnsi="Arial" w:cs="Arial"/>
          <w:lang w:eastAsia="hr-HR"/>
        </w:rPr>
        <w:t>Z</w:t>
      </w:r>
      <w:r w:rsidR="00E3356F" w:rsidRPr="00E3356F">
        <w:rPr>
          <w:rFonts w:ascii="Arial" w:eastAsia="SimSun" w:hAnsi="Arial" w:cs="Arial"/>
          <w:lang w:eastAsia="hr-HR"/>
        </w:rPr>
        <w:t>aštita tradicijske odjeće u postavu muzeja. Cilj ovog programa je adekvatno zaštititi muzejsku građu i istovremeno je prezentirati javnosti. Prethodile su aktivnosti u suradnji s Konzervatorskim odjelom za tekstil (</w:t>
      </w:r>
      <w:proofErr w:type="spellStart"/>
      <w:r w:rsidR="00E3356F" w:rsidRPr="00E3356F">
        <w:rPr>
          <w:rFonts w:ascii="Arial" w:eastAsia="SimSun" w:hAnsi="Arial" w:cs="Arial"/>
          <w:lang w:eastAsia="hr-HR"/>
        </w:rPr>
        <w:t>Juršići</w:t>
      </w:r>
      <w:proofErr w:type="spellEnd"/>
      <w:r w:rsidR="00E3356F" w:rsidRPr="00E3356F">
        <w:rPr>
          <w:rFonts w:ascii="Arial" w:eastAsia="SimSun" w:hAnsi="Arial" w:cs="Arial"/>
          <w:lang w:eastAsia="hr-HR"/>
        </w:rPr>
        <w:t>) restaurirana su tri kompleta narodne odjeće. Jednu smo adekvatno zbrinuli i postavili u postav. Planirane aktivnos</w:t>
      </w:r>
      <w:r>
        <w:rPr>
          <w:rFonts w:ascii="Arial" w:eastAsia="SimSun" w:hAnsi="Arial" w:cs="Arial"/>
          <w:lang w:eastAsia="hr-HR"/>
        </w:rPr>
        <w:t>ti su nabavka još dvije vitrine, za preostalu odjeću.</w:t>
      </w:r>
      <w:r w:rsidR="00704C65">
        <w:rPr>
          <w:rFonts w:ascii="Arial" w:eastAsia="SimSun" w:hAnsi="Arial" w:cs="Arial"/>
          <w:lang w:eastAsia="hr-HR"/>
        </w:rPr>
        <w:t xml:space="preserve"> Pokazatelj rezultata: Zaštićena muzejska građa.</w:t>
      </w:r>
    </w:p>
    <w:p w14:paraId="246F3C6F" w14:textId="77777777" w:rsidR="00704C65" w:rsidRPr="00A90869" w:rsidRDefault="00704C65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A6E40BE" w14:textId="77777777" w:rsidR="00ED6474" w:rsidRPr="00A90869" w:rsidRDefault="00ED6474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52B6B1BB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5CD44AD" w14:textId="77777777" w:rsidR="001A2ADF" w:rsidRPr="00A90869" w:rsidRDefault="001A2ADF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6ED07058" w14:textId="77777777" w:rsidR="00BF369D" w:rsidRPr="00A90869" w:rsidRDefault="00BF369D" w:rsidP="00ED6474">
      <w:pPr>
        <w:spacing w:after="0" w:line="240" w:lineRule="auto"/>
        <w:jc w:val="both"/>
        <w:rPr>
          <w:rFonts w:ascii="Arial" w:eastAsia="SimSun" w:hAnsi="Arial" w:cs="Arial"/>
          <w:lang w:eastAsia="hr-HR"/>
        </w:rPr>
      </w:pPr>
    </w:p>
    <w:p w14:paraId="4D72D575" w14:textId="77777777" w:rsidR="001113E0" w:rsidRPr="00A90869" w:rsidRDefault="001113E0" w:rsidP="001113E0">
      <w:pPr>
        <w:spacing w:after="0" w:line="240" w:lineRule="auto"/>
        <w:ind w:left="360"/>
        <w:jc w:val="both"/>
        <w:rPr>
          <w:rFonts w:ascii="Arial" w:eastAsia="SimSun" w:hAnsi="Arial" w:cs="Arial"/>
          <w:lang w:eastAsia="hr-HR"/>
        </w:rPr>
      </w:pPr>
    </w:p>
    <w:sectPr w:rsidR="001113E0" w:rsidRPr="00A90869" w:rsidSect="00B334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D734D" w14:textId="77777777" w:rsidR="00991D7B" w:rsidRDefault="00991D7B" w:rsidP="00D34CF7">
      <w:pPr>
        <w:spacing w:after="0" w:line="240" w:lineRule="auto"/>
      </w:pPr>
      <w:r>
        <w:separator/>
      </w:r>
    </w:p>
  </w:endnote>
  <w:endnote w:type="continuationSeparator" w:id="0">
    <w:p w14:paraId="1D051506" w14:textId="77777777" w:rsidR="00991D7B" w:rsidRDefault="00991D7B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17071" w14:textId="77777777" w:rsidR="00D34CF7" w:rsidRDefault="00D34C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3A7FF" w14:textId="77777777" w:rsidR="00991D7B" w:rsidRDefault="00991D7B" w:rsidP="00D34CF7">
      <w:pPr>
        <w:spacing w:after="0" w:line="240" w:lineRule="auto"/>
      </w:pPr>
      <w:r>
        <w:separator/>
      </w:r>
    </w:p>
  </w:footnote>
  <w:footnote w:type="continuationSeparator" w:id="0">
    <w:p w14:paraId="18A4C8AE" w14:textId="77777777" w:rsidR="00991D7B" w:rsidRDefault="00991D7B" w:rsidP="00D3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D2589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A404DFB"/>
    <w:multiLevelType w:val="hybridMultilevel"/>
    <w:tmpl w:val="BBA89798"/>
    <w:lvl w:ilvl="0" w:tplc="7C3A1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91584"/>
    <w:multiLevelType w:val="hybridMultilevel"/>
    <w:tmpl w:val="1D40A8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7002B"/>
    <w:multiLevelType w:val="hybridMultilevel"/>
    <w:tmpl w:val="691CC4A8"/>
    <w:lvl w:ilvl="0" w:tplc="332EF908">
      <w:start w:val="1"/>
      <w:numFmt w:val="upperRoman"/>
      <w:lvlText w:val="%1."/>
      <w:lvlJc w:val="left"/>
      <w:pPr>
        <w:ind w:left="75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10" w:hanging="360"/>
      </w:pPr>
    </w:lvl>
    <w:lvl w:ilvl="2" w:tplc="041A001B" w:tentative="1">
      <w:start w:val="1"/>
      <w:numFmt w:val="lowerRoman"/>
      <w:lvlText w:val="%3."/>
      <w:lvlJc w:val="right"/>
      <w:pPr>
        <w:ind w:left="1830" w:hanging="180"/>
      </w:pPr>
    </w:lvl>
    <w:lvl w:ilvl="3" w:tplc="041A000F" w:tentative="1">
      <w:start w:val="1"/>
      <w:numFmt w:val="decimal"/>
      <w:lvlText w:val="%4."/>
      <w:lvlJc w:val="left"/>
      <w:pPr>
        <w:ind w:left="2550" w:hanging="360"/>
      </w:pPr>
    </w:lvl>
    <w:lvl w:ilvl="4" w:tplc="041A0019" w:tentative="1">
      <w:start w:val="1"/>
      <w:numFmt w:val="lowerLetter"/>
      <w:lvlText w:val="%5."/>
      <w:lvlJc w:val="left"/>
      <w:pPr>
        <w:ind w:left="3270" w:hanging="360"/>
      </w:pPr>
    </w:lvl>
    <w:lvl w:ilvl="5" w:tplc="041A001B" w:tentative="1">
      <w:start w:val="1"/>
      <w:numFmt w:val="lowerRoman"/>
      <w:lvlText w:val="%6."/>
      <w:lvlJc w:val="right"/>
      <w:pPr>
        <w:ind w:left="3990" w:hanging="180"/>
      </w:pPr>
    </w:lvl>
    <w:lvl w:ilvl="6" w:tplc="041A000F" w:tentative="1">
      <w:start w:val="1"/>
      <w:numFmt w:val="decimal"/>
      <w:lvlText w:val="%7."/>
      <w:lvlJc w:val="left"/>
      <w:pPr>
        <w:ind w:left="4710" w:hanging="360"/>
      </w:pPr>
    </w:lvl>
    <w:lvl w:ilvl="7" w:tplc="041A0019" w:tentative="1">
      <w:start w:val="1"/>
      <w:numFmt w:val="lowerLetter"/>
      <w:lvlText w:val="%8."/>
      <w:lvlJc w:val="left"/>
      <w:pPr>
        <w:ind w:left="5430" w:hanging="360"/>
      </w:pPr>
    </w:lvl>
    <w:lvl w:ilvl="8" w:tplc="041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67BF5756"/>
    <w:multiLevelType w:val="hybridMultilevel"/>
    <w:tmpl w:val="C0CA8F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C4939"/>
    <w:multiLevelType w:val="multilevel"/>
    <w:tmpl w:val="B22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5F0416D"/>
    <w:multiLevelType w:val="hybridMultilevel"/>
    <w:tmpl w:val="4578A242"/>
    <w:lvl w:ilvl="0" w:tplc="B77EF7B4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D7F65"/>
    <w:multiLevelType w:val="hybridMultilevel"/>
    <w:tmpl w:val="C00AF8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4B"/>
    <w:rsid w:val="00035296"/>
    <w:rsid w:val="00044759"/>
    <w:rsid w:val="00045740"/>
    <w:rsid w:val="00053AF5"/>
    <w:rsid w:val="00060052"/>
    <w:rsid w:val="0006036D"/>
    <w:rsid w:val="000818E6"/>
    <w:rsid w:val="00082160"/>
    <w:rsid w:val="0009165D"/>
    <w:rsid w:val="000C69BA"/>
    <w:rsid w:val="000D0005"/>
    <w:rsid w:val="001113E0"/>
    <w:rsid w:val="001224A0"/>
    <w:rsid w:val="001425C4"/>
    <w:rsid w:val="00146A4E"/>
    <w:rsid w:val="001510AB"/>
    <w:rsid w:val="00180270"/>
    <w:rsid w:val="00186F8F"/>
    <w:rsid w:val="001A2ADF"/>
    <w:rsid w:val="001F48EE"/>
    <w:rsid w:val="00213EC6"/>
    <w:rsid w:val="00232E82"/>
    <w:rsid w:val="00245E44"/>
    <w:rsid w:val="002478F3"/>
    <w:rsid w:val="00265275"/>
    <w:rsid w:val="002B0F84"/>
    <w:rsid w:val="002E7FA1"/>
    <w:rsid w:val="002F5510"/>
    <w:rsid w:val="00317770"/>
    <w:rsid w:val="00332164"/>
    <w:rsid w:val="00340D48"/>
    <w:rsid w:val="00370AC3"/>
    <w:rsid w:val="003B1E40"/>
    <w:rsid w:val="003B619C"/>
    <w:rsid w:val="003C0B32"/>
    <w:rsid w:val="003C31C5"/>
    <w:rsid w:val="003D56B8"/>
    <w:rsid w:val="003E10E5"/>
    <w:rsid w:val="003F3F27"/>
    <w:rsid w:val="003F6743"/>
    <w:rsid w:val="003F77E1"/>
    <w:rsid w:val="00414DA6"/>
    <w:rsid w:val="004172B7"/>
    <w:rsid w:val="00425735"/>
    <w:rsid w:val="00446BB4"/>
    <w:rsid w:val="00451F7A"/>
    <w:rsid w:val="004639F1"/>
    <w:rsid w:val="00472D85"/>
    <w:rsid w:val="00474F5E"/>
    <w:rsid w:val="004E0C5A"/>
    <w:rsid w:val="00501B42"/>
    <w:rsid w:val="00501DCF"/>
    <w:rsid w:val="0050314A"/>
    <w:rsid w:val="00520564"/>
    <w:rsid w:val="0052148B"/>
    <w:rsid w:val="005247B9"/>
    <w:rsid w:val="00532160"/>
    <w:rsid w:val="005340EF"/>
    <w:rsid w:val="00541FE2"/>
    <w:rsid w:val="00552219"/>
    <w:rsid w:val="0058309F"/>
    <w:rsid w:val="00590C67"/>
    <w:rsid w:val="005A3334"/>
    <w:rsid w:val="005F03DA"/>
    <w:rsid w:val="005F3064"/>
    <w:rsid w:val="005F6D83"/>
    <w:rsid w:val="00625771"/>
    <w:rsid w:val="006267A8"/>
    <w:rsid w:val="0063112B"/>
    <w:rsid w:val="00640F5B"/>
    <w:rsid w:val="00655291"/>
    <w:rsid w:val="00661EB9"/>
    <w:rsid w:val="006649F1"/>
    <w:rsid w:val="00682470"/>
    <w:rsid w:val="0069368F"/>
    <w:rsid w:val="006A2973"/>
    <w:rsid w:val="006A7E21"/>
    <w:rsid w:val="006B0AFF"/>
    <w:rsid w:val="006B2609"/>
    <w:rsid w:val="006C2787"/>
    <w:rsid w:val="006E7688"/>
    <w:rsid w:val="00704C65"/>
    <w:rsid w:val="007116C8"/>
    <w:rsid w:val="007818EB"/>
    <w:rsid w:val="007B1058"/>
    <w:rsid w:val="007C489D"/>
    <w:rsid w:val="00813038"/>
    <w:rsid w:val="0083075C"/>
    <w:rsid w:val="0086510E"/>
    <w:rsid w:val="00881F3C"/>
    <w:rsid w:val="008B45CC"/>
    <w:rsid w:val="008C1C48"/>
    <w:rsid w:val="008D07D7"/>
    <w:rsid w:val="008F5A91"/>
    <w:rsid w:val="00901C8E"/>
    <w:rsid w:val="009121A1"/>
    <w:rsid w:val="0091501C"/>
    <w:rsid w:val="00930AC6"/>
    <w:rsid w:val="00975FDC"/>
    <w:rsid w:val="0098094B"/>
    <w:rsid w:val="00986C3F"/>
    <w:rsid w:val="00991D7B"/>
    <w:rsid w:val="009C1491"/>
    <w:rsid w:val="009E4D0E"/>
    <w:rsid w:val="009F1326"/>
    <w:rsid w:val="00A36FFF"/>
    <w:rsid w:val="00A61AB7"/>
    <w:rsid w:val="00A64029"/>
    <w:rsid w:val="00A66B63"/>
    <w:rsid w:val="00A701B5"/>
    <w:rsid w:val="00A72985"/>
    <w:rsid w:val="00A74704"/>
    <w:rsid w:val="00A90869"/>
    <w:rsid w:val="00AA3B07"/>
    <w:rsid w:val="00AA77E5"/>
    <w:rsid w:val="00AD1946"/>
    <w:rsid w:val="00AE7099"/>
    <w:rsid w:val="00AF0357"/>
    <w:rsid w:val="00B054FA"/>
    <w:rsid w:val="00B16F93"/>
    <w:rsid w:val="00B24C5F"/>
    <w:rsid w:val="00B33427"/>
    <w:rsid w:val="00B55F13"/>
    <w:rsid w:val="00BA27AC"/>
    <w:rsid w:val="00BA5054"/>
    <w:rsid w:val="00BD5087"/>
    <w:rsid w:val="00BE37D6"/>
    <w:rsid w:val="00BE5B13"/>
    <w:rsid w:val="00BF369D"/>
    <w:rsid w:val="00C04860"/>
    <w:rsid w:val="00C26077"/>
    <w:rsid w:val="00C43E9C"/>
    <w:rsid w:val="00C61723"/>
    <w:rsid w:val="00C728F3"/>
    <w:rsid w:val="00C92155"/>
    <w:rsid w:val="00C95C09"/>
    <w:rsid w:val="00C96A51"/>
    <w:rsid w:val="00CB05BD"/>
    <w:rsid w:val="00CB53AC"/>
    <w:rsid w:val="00CC30A8"/>
    <w:rsid w:val="00CE0456"/>
    <w:rsid w:val="00CE24E5"/>
    <w:rsid w:val="00CE37DF"/>
    <w:rsid w:val="00D34CF7"/>
    <w:rsid w:val="00D41EEE"/>
    <w:rsid w:val="00D669B0"/>
    <w:rsid w:val="00D71801"/>
    <w:rsid w:val="00DA6A26"/>
    <w:rsid w:val="00DD1EEE"/>
    <w:rsid w:val="00E041F7"/>
    <w:rsid w:val="00E17B67"/>
    <w:rsid w:val="00E3356F"/>
    <w:rsid w:val="00E465A1"/>
    <w:rsid w:val="00E46FA9"/>
    <w:rsid w:val="00E5280B"/>
    <w:rsid w:val="00E645DE"/>
    <w:rsid w:val="00EC75AB"/>
    <w:rsid w:val="00ED6474"/>
    <w:rsid w:val="00EE0163"/>
    <w:rsid w:val="00EF0A1F"/>
    <w:rsid w:val="00EF0E5F"/>
    <w:rsid w:val="00F0457E"/>
    <w:rsid w:val="00F3073B"/>
    <w:rsid w:val="00F30D04"/>
    <w:rsid w:val="00F30FED"/>
    <w:rsid w:val="00F3439A"/>
    <w:rsid w:val="00F34C63"/>
    <w:rsid w:val="00F45E78"/>
    <w:rsid w:val="00F64F65"/>
    <w:rsid w:val="00FB2D67"/>
    <w:rsid w:val="00FE3444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615E"/>
  <w15:docId w15:val="{2B09BE97-CA2B-46D0-A73A-B42D7EEF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65D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C69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Istaknuto">
    <w:name w:val="Emphasis"/>
    <w:basedOn w:val="Zadanifontodlomka"/>
    <w:qFormat/>
    <w:rsid w:val="000D0005"/>
    <w:rPr>
      <w:i/>
      <w:iCs/>
    </w:rPr>
  </w:style>
  <w:style w:type="paragraph" w:styleId="Odlomakpopisa">
    <w:name w:val="List Paragraph"/>
    <w:basedOn w:val="Normal"/>
    <w:uiPriority w:val="34"/>
    <w:qFormat/>
    <w:rsid w:val="0065529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CF7"/>
  </w:style>
  <w:style w:type="paragraph" w:styleId="Podnoje">
    <w:name w:val="footer"/>
    <w:basedOn w:val="Normal"/>
    <w:link w:val="PodnojeChar"/>
    <w:uiPriority w:val="99"/>
    <w:unhideWhenUsed/>
    <w:rsid w:val="00D34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CF7"/>
  </w:style>
  <w:style w:type="character" w:customStyle="1" w:styleId="Naslov2Char">
    <w:name w:val="Naslov 2 Char"/>
    <w:basedOn w:val="Zadanifontodlomka"/>
    <w:link w:val="Naslov2"/>
    <w:uiPriority w:val="9"/>
    <w:rsid w:val="000C69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styleId="Reetkatablice">
    <w:name w:val="Table Grid"/>
    <w:basedOn w:val="Obinatablica"/>
    <w:uiPriority w:val="39"/>
    <w:rsid w:val="003F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Zadanifontodlomka"/>
    <w:rsid w:val="003F3F27"/>
    <w:rPr>
      <w:rFonts w:ascii="Helvetica" w:hAnsi="Helvetica" w:hint="default"/>
      <w:b w:val="0"/>
      <w:bCs w:val="0"/>
      <w:i w:val="0"/>
      <w:iCs w:val="0"/>
      <w:color w:val="231F20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FE34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E344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E34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E34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E344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3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3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E7212-216E-41A3-A20B-C01A8FA89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4</cp:revision>
  <dcterms:created xsi:type="dcterms:W3CDTF">2023-10-13T07:15:00Z</dcterms:created>
  <dcterms:modified xsi:type="dcterms:W3CDTF">2023-12-14T07:15:00Z</dcterms:modified>
</cp:coreProperties>
</file>